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djustRightInd w:val="0"/>
        <w:snapToGrid w:val="0"/>
        <w:jc w:val="left"/>
        <w:textAlignment w:val="baseline"/>
        <w:rPr>
          <w:rFonts w:hint="default"/>
          <w:sz w:val="21"/>
        </w:rPr>
      </w:pPr>
      <w:bookmarkStart w:id="0" w:name="_GoBack"/>
      <w:bookmarkEnd w:id="0"/>
      <w:r>
        <w:rPr>
          <w:rFonts w:hint="eastAsia"/>
          <w:sz w:val="21"/>
        </w:rPr>
        <w:t>（別添）</w:t>
      </w:r>
    </w:p>
    <w:p>
      <w:pPr>
        <w:pStyle w:val="0"/>
        <w:overflowPunct w:val="0"/>
        <w:autoSpaceDE w:val="1"/>
        <w:adjustRightInd w:val="0"/>
        <w:snapToGrid w:val="0"/>
        <w:jc w:val="center"/>
        <w:textAlignment w:val="baseline"/>
        <w:rPr>
          <w:rFonts w:hint="default"/>
          <w:sz w:val="21"/>
        </w:rPr>
      </w:pP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utoSpaceDE w:val="1"/>
        <w:adjustRightInd w:val="0"/>
        <w:snapToGrid w:val="0"/>
        <w:textAlignment w:val="baseline"/>
        <w:rPr>
          <w:rFonts w:hint="default"/>
          <w:sz w:val="21"/>
        </w:rPr>
      </w:pPr>
    </w:p>
    <w:p>
      <w:pPr>
        <w:pStyle w:val="0"/>
        <w:overflowPunct w:val="0"/>
        <w:autoSpaceDE w:val="1"/>
        <w:adjustRightInd w:val="0"/>
        <w:snapToGrid w:val="0"/>
        <w:textAlignment w:val="baseline"/>
        <w:rPr>
          <w:rFonts w:hint="default"/>
          <w:sz w:val="21"/>
        </w:rPr>
      </w:pPr>
    </w:p>
    <w:p>
      <w:pPr>
        <w:pStyle w:val="0"/>
        <w:wordWrap w:val="0"/>
        <w:overflowPunct w:val="0"/>
        <w:autoSpaceDE w:val="1"/>
        <w:adjustRightInd w:val="0"/>
        <w:snapToGrid w:val="0"/>
        <w:jc w:val="right"/>
        <w:textAlignment w:val="baseline"/>
        <w:rPr>
          <w:rFonts w:hint="default"/>
          <w:sz w:val="21"/>
        </w:rPr>
      </w:pPr>
      <w:r>
        <w:rPr>
          <w:rFonts w:hint="eastAsia"/>
          <w:sz w:val="21"/>
        </w:rPr>
        <w:t>　住所　　　　　　　　　　　　　　</w:t>
      </w:r>
    </w:p>
    <w:p>
      <w:pPr>
        <w:pStyle w:val="0"/>
        <w:wordWrap w:val="0"/>
        <w:overflowPunct w:val="0"/>
        <w:autoSpaceDE w:val="1"/>
        <w:adjustRightInd w:val="0"/>
        <w:snapToGrid w:val="0"/>
        <w:jc w:val="right"/>
        <w:textAlignment w:val="baseline"/>
        <w:rPr>
          <w:rFonts w:hint="default"/>
          <w:sz w:val="21"/>
        </w:rPr>
      </w:pPr>
      <w:r>
        <w:rPr>
          <w:rFonts w:hint="eastAsia"/>
          <w:sz w:val="21"/>
        </w:rPr>
        <w:t>　</w:t>
      </w:r>
    </w:p>
    <w:p>
      <w:pPr>
        <w:pStyle w:val="0"/>
        <w:wordWrap w:val="0"/>
        <w:overflowPunct w:val="0"/>
        <w:autoSpaceDE w:val="1"/>
        <w:adjustRightInd w:val="0"/>
        <w:snapToGrid w:val="0"/>
        <w:jc w:val="right"/>
        <w:textAlignment w:val="baseline"/>
        <w:rPr>
          <w:rFonts w:hint="default"/>
          <w:sz w:val="21"/>
        </w:rPr>
      </w:pPr>
      <w:r>
        <w:rPr>
          <w:rFonts w:hint="eastAsia"/>
          <w:sz w:val="21"/>
        </w:rPr>
        <w:t>届出人　氏名　　　　　　　　　㊞</w:t>
      </w:r>
    </w:p>
    <w:p>
      <w:pPr>
        <w:pStyle w:val="0"/>
        <w:overflowPunct w:val="0"/>
        <w:autoSpaceDE w:val="1"/>
        <w:adjustRightInd w:val="0"/>
        <w:snapToGrid w:val="0"/>
        <w:textAlignment w:val="baseline"/>
        <w:rPr>
          <w:rFonts w:hint="default"/>
          <w:sz w:val="21"/>
        </w:rPr>
      </w:pPr>
    </w:p>
    <w:p>
      <w:pPr>
        <w:pStyle w:val="0"/>
        <w:overflowPunct w:val="0"/>
        <w:autoSpaceDE w:val="1"/>
        <w:adjustRightInd w:val="0"/>
        <w:snapToGrid w:val="0"/>
        <w:jc w:val="left"/>
        <w:textAlignment w:val="baseline"/>
        <w:rPr>
          <w:rFonts w:hint="default"/>
          <w:sz w:val="21"/>
        </w:rPr>
      </w:pPr>
      <w:r>
        <w:rPr>
          <w:rFonts w:hint="eastAsia"/>
          <w:sz w:val="21"/>
        </w:rPr>
        <w:t>１　伐採後の造林の計画</w:t>
      </w:r>
    </w:p>
    <w:p>
      <w:pPr>
        <w:pStyle w:val="0"/>
        <w:overflowPunct w:val="0"/>
        <w:autoSpaceDE w:val="1"/>
        <w:adjustRightInd w:val="0"/>
        <w:snapToGrid w:val="0"/>
        <w:ind w:firstLine="210" w:firstLineChars="100"/>
        <w:jc w:val="left"/>
        <w:textAlignment w:val="baseline"/>
        <w:rPr>
          <w:rFonts w:hint="default"/>
          <w:sz w:val="21"/>
        </w:rPr>
      </w:pPr>
      <w:r>
        <w:rPr>
          <w:rFonts w:hint="eastAsia"/>
          <w:sz w:val="21"/>
        </w:rPr>
        <w:t xml:space="preserve">(1) </w:t>
      </w:r>
      <w:r>
        <w:rPr>
          <w:rFonts w:hint="eastAsia"/>
          <w:sz w:val="21"/>
        </w:rPr>
        <w:t>造林の方法別の造林面積等の計画</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209"/>
        <w:gridCol w:w="210"/>
        <w:gridCol w:w="209"/>
        <w:gridCol w:w="3200"/>
        <w:gridCol w:w="3543"/>
      </w:tblGrid>
      <w:tr>
        <w:trPr>
          <w:trHeight w:val="454" w:hRule="atLeast"/>
        </w:trPr>
        <w:tc>
          <w:tcPr>
            <w:tcW w:w="3828"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kern w:val="2"/>
                <w:sz w:val="21"/>
              </w:rPr>
            </w:pPr>
            <w:r>
              <w:rPr>
                <w:rFonts w:hint="eastAsia"/>
                <w:kern w:val="2"/>
                <w:sz w:val="21"/>
              </w:rPr>
              <w:t>造林面積（Ａ＋Ｂ＋Ｃ＋Ｄ）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kern w:val="2"/>
                <w:sz w:val="21"/>
              </w:rPr>
            </w:pPr>
            <w:r>
              <w:rPr>
                <w:rFonts w:hint="eastAsia"/>
                <w:kern w:val="2"/>
                <w:sz w:val="21"/>
              </w:rPr>
              <w:t xml:space="preserve">           </w:t>
            </w:r>
            <w:r>
              <w:rPr>
                <w:rFonts w:hint="eastAsia"/>
                <w:kern w:val="2"/>
                <w:sz w:val="21"/>
              </w:rPr>
              <w:t>　　</w:t>
            </w:r>
            <w:r>
              <w:rPr>
                <w:rFonts w:hint="eastAsia"/>
                <w:kern w:val="2"/>
                <w:sz w:val="21"/>
              </w:rPr>
              <w:t xml:space="preserve">  </w:t>
            </w:r>
            <w:r>
              <w:rPr>
                <w:rFonts w:hint="eastAsia"/>
                <w:kern w:val="2"/>
                <w:sz w:val="21"/>
              </w:rPr>
              <w:t>　　　　</w:t>
            </w:r>
            <w:r>
              <w:rPr>
                <w:rFonts w:hint="eastAsia"/>
                <w:kern w:val="2"/>
                <w:sz w:val="21"/>
              </w:rPr>
              <w:t>ha</w:t>
            </w:r>
          </w:p>
        </w:tc>
      </w:tr>
      <w:tr>
        <w:trPr>
          <w:trHeight w:val="454" w:hRule="atLeast"/>
        </w:trPr>
        <w:tc>
          <w:tcPr>
            <w:tcW w:w="209" w:type="dxa"/>
            <w:vMerge w:val="restart"/>
            <w:tcBorders>
              <w:top w:val="nil"/>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kern w:val="2"/>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kern w:val="2"/>
                <w:sz w:val="21"/>
              </w:rPr>
            </w:pPr>
            <w:r>
              <w:rPr>
                <w:rFonts w:hint="eastAsia"/>
                <w:kern w:val="2"/>
                <w:sz w:val="21"/>
              </w:rPr>
              <w:t>人工造林による面積（Ａ＋Ｂ）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kern w:val="2"/>
                <w:sz w:val="21"/>
              </w:rPr>
            </w:pPr>
            <w:r>
              <w:rPr>
                <w:rFonts w:hint="eastAsia"/>
                <w:kern w:val="2"/>
                <w:sz w:val="21"/>
              </w:rPr>
              <w:t xml:space="preserve">                       </w:t>
            </w:r>
            <w:r>
              <w:rPr>
                <w:rFonts w:hint="eastAsia"/>
                <w:kern w:val="2"/>
                <w:sz w:val="21"/>
              </w:rPr>
              <w:t>　</w:t>
            </w:r>
            <w:r>
              <w:rPr>
                <w:rFonts w:hint="eastAsia"/>
                <w:kern w:val="2"/>
                <w:sz w:val="21"/>
              </w:rPr>
              <w:t>ha</w:t>
            </w:r>
          </w:p>
        </w:tc>
      </w:tr>
      <w:tr>
        <w:trPr>
          <w:trHeight w:val="454" w:hRule="atLeast"/>
        </w:trPr>
        <w:tc>
          <w:tcPr>
            <w:tcW w:w="3828"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widowControl w:val="1"/>
              <w:autoSpaceDE w:val="1"/>
              <w:autoSpaceDN w:val="1"/>
              <w:jc w:val="left"/>
              <w:rPr>
                <w:rFonts w:hint="default"/>
                <w:kern w:val="2"/>
                <w:sz w:val="21"/>
              </w:rPr>
            </w:pPr>
          </w:p>
        </w:tc>
        <w:tc>
          <w:tcPr>
            <w:tcW w:w="210" w:type="dxa"/>
            <w:vMerge w:val="restart"/>
            <w:tcBorders>
              <w:top w:val="nil"/>
              <w:left w:val="single" w:color="000000" w:sz="4" w:space="0"/>
              <w:bottom w:val="single" w:color="auto" w:sz="4"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kern w:val="2"/>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kern w:val="2"/>
                <w:sz w:val="21"/>
              </w:rPr>
            </w:pPr>
            <w:r>
              <w:rPr>
                <w:rFonts w:hint="eastAsia"/>
                <w:kern w:val="2"/>
                <w:sz w:val="21"/>
              </w:rPr>
              <w:t>植栽による面積（Ａ）</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kern w:val="2"/>
                <w:sz w:val="21"/>
              </w:rPr>
            </w:pPr>
            <w:r>
              <w:rPr>
                <w:rFonts w:hint="eastAsia"/>
                <w:kern w:val="2"/>
                <w:sz w:val="21"/>
              </w:rPr>
              <w:t xml:space="preserve">                    </w:t>
            </w:r>
            <w:r>
              <w:rPr>
                <w:rFonts w:hint="eastAsia"/>
                <w:kern w:val="2"/>
                <w:sz w:val="21"/>
              </w:rPr>
              <w:t>　</w:t>
            </w:r>
            <w:r>
              <w:rPr>
                <w:rFonts w:hint="eastAsia"/>
                <w:kern w:val="2"/>
                <w:sz w:val="21"/>
              </w:rPr>
              <w:t xml:space="preserve">   ha</w:t>
            </w:r>
          </w:p>
        </w:tc>
      </w:tr>
      <w:tr>
        <w:trPr>
          <w:trHeight w:val="454" w:hRule="atLeast"/>
        </w:trPr>
        <w:tc>
          <w:tcPr>
            <w:tcW w:w="3828"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widowControl w:val="1"/>
              <w:autoSpaceDE w:val="1"/>
              <w:autoSpaceDN w:val="1"/>
              <w:jc w:val="left"/>
              <w:rPr>
                <w:rFonts w:hint="default"/>
                <w:kern w:val="2"/>
                <w:sz w:val="21"/>
              </w:rPr>
            </w:pPr>
          </w:p>
        </w:tc>
        <w:tc>
          <w:tcPr>
            <w:tcW w:w="3619" w:type="dxa"/>
            <w:vMerge w:val="continue"/>
            <w:tcBorders>
              <w:top w:val="nil"/>
              <w:left w:val="single" w:color="000000" w:sz="4" w:space="0"/>
              <w:bottom w:val="single" w:color="auto" w:sz="4" w:space="0"/>
              <w:right w:val="nil"/>
              <w:tl2br w:val="none" w:color="auto" w:sz="0" w:space="0"/>
              <w:tr2bl w:val="none" w:color="auto" w:sz="0" w:space="0"/>
            </w:tcBorders>
            <w:vAlign w:val="center"/>
          </w:tcPr>
          <w:p>
            <w:pPr>
              <w:pStyle w:val="0"/>
              <w:widowControl w:val="1"/>
              <w:autoSpaceDE w:val="1"/>
              <w:autoSpaceDN w:val="1"/>
              <w:jc w:val="left"/>
              <w:rPr>
                <w:rFonts w:hint="default"/>
                <w:kern w:val="2"/>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kern w:val="2"/>
                <w:sz w:val="21"/>
              </w:rPr>
            </w:pPr>
            <w:r>
              <w:rPr>
                <w:rFonts w:hint="eastAsia"/>
                <w:kern w:val="2"/>
                <w:sz w:val="21"/>
              </w:rPr>
              <w:t>人工播種による面積（Ｂ）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kern w:val="2"/>
                <w:sz w:val="21"/>
              </w:rPr>
            </w:pPr>
            <w:r>
              <w:rPr>
                <w:rFonts w:hint="eastAsia"/>
                <w:kern w:val="2"/>
                <w:sz w:val="21"/>
              </w:rPr>
              <w:t xml:space="preserve">                      </w:t>
            </w:r>
            <w:r>
              <w:rPr>
                <w:rFonts w:hint="eastAsia"/>
                <w:kern w:val="2"/>
                <w:sz w:val="21"/>
              </w:rPr>
              <w:t>　</w:t>
            </w:r>
            <w:r>
              <w:rPr>
                <w:rFonts w:hint="eastAsia"/>
                <w:kern w:val="2"/>
                <w:sz w:val="21"/>
              </w:rPr>
              <w:t xml:space="preserve"> ha</w:t>
            </w:r>
          </w:p>
        </w:tc>
      </w:tr>
      <w:tr>
        <w:trPr>
          <w:trHeight w:val="454" w:hRule="atLeast"/>
        </w:trPr>
        <w:tc>
          <w:tcPr>
            <w:tcW w:w="3828"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widowControl w:val="1"/>
              <w:autoSpaceDE w:val="1"/>
              <w:autoSpaceDN w:val="1"/>
              <w:jc w:val="left"/>
              <w:rPr>
                <w:rFonts w:hint="default"/>
                <w:kern w:val="2"/>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kern w:val="2"/>
                <w:sz w:val="21"/>
              </w:rPr>
            </w:pPr>
            <w:r>
              <w:rPr>
                <w:rFonts w:hint="eastAsia"/>
                <w:kern w:val="2"/>
                <w:sz w:val="21"/>
              </w:rPr>
              <w:t>天然更新による面積（Ｃ＋Ｄ）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kern w:val="2"/>
                <w:sz w:val="21"/>
              </w:rPr>
            </w:pPr>
            <w:r>
              <w:rPr>
                <w:rFonts w:hint="eastAsia"/>
                <w:kern w:val="2"/>
                <w:sz w:val="21"/>
              </w:rPr>
              <w:t xml:space="preserve">                      </w:t>
            </w:r>
            <w:r>
              <w:rPr>
                <w:rFonts w:hint="eastAsia"/>
                <w:kern w:val="2"/>
                <w:sz w:val="21"/>
              </w:rPr>
              <w:t>　</w:t>
            </w:r>
            <w:r>
              <w:rPr>
                <w:rFonts w:hint="eastAsia"/>
                <w:kern w:val="2"/>
                <w:sz w:val="21"/>
              </w:rPr>
              <w:t xml:space="preserve"> ha</w:t>
            </w:r>
          </w:p>
        </w:tc>
      </w:tr>
      <w:tr>
        <w:trPr>
          <w:trHeight w:val="454" w:hRule="atLeast"/>
        </w:trPr>
        <w:tc>
          <w:tcPr>
            <w:tcW w:w="3828"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widowControl w:val="1"/>
              <w:autoSpaceDE w:val="1"/>
              <w:autoSpaceDN w:val="1"/>
              <w:jc w:val="left"/>
              <w:rPr>
                <w:rFonts w:hint="default"/>
                <w:kern w:val="2"/>
                <w:sz w:val="21"/>
              </w:rPr>
            </w:pPr>
          </w:p>
        </w:tc>
        <w:tc>
          <w:tcPr>
            <w:tcW w:w="210" w:type="dxa"/>
            <w:vMerge w:val="restart"/>
            <w:tcBorders>
              <w:top w:val="nil"/>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kern w:val="2"/>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kern w:val="2"/>
                <w:sz w:val="21"/>
              </w:rPr>
            </w:pPr>
            <w:r>
              <w:rPr>
                <w:rFonts w:hint="eastAsia"/>
                <w:kern w:val="2"/>
                <w:sz w:val="21"/>
              </w:rPr>
              <w:t>ぼう芽更新による面積（Ｃ）</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kern w:val="2"/>
                <w:sz w:val="21"/>
              </w:rPr>
            </w:pPr>
            <w:r>
              <w:rPr>
                <w:rFonts w:hint="eastAsia"/>
                <w:kern w:val="2"/>
                <w:sz w:val="21"/>
              </w:rPr>
              <w:t xml:space="preserve">                       </w:t>
            </w:r>
            <w:r>
              <w:rPr>
                <w:rFonts w:hint="eastAsia"/>
                <w:kern w:val="2"/>
                <w:sz w:val="21"/>
              </w:rPr>
              <w:t>　</w:t>
            </w:r>
            <w:r>
              <w:rPr>
                <w:rFonts w:hint="eastAsia"/>
                <w:kern w:val="2"/>
                <w:sz w:val="21"/>
              </w:rPr>
              <w:t>ha</w:t>
            </w:r>
          </w:p>
        </w:tc>
      </w:tr>
      <w:tr>
        <w:trPr>
          <w:trHeight w:val="454" w:hRule="atLeast"/>
        </w:trPr>
        <w:tc>
          <w:tcPr>
            <w:tcW w:w="3828"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widowControl w:val="1"/>
              <w:autoSpaceDE w:val="1"/>
              <w:autoSpaceDN w:val="1"/>
              <w:jc w:val="left"/>
              <w:rPr>
                <w:rFonts w:hint="default"/>
                <w:kern w:val="2"/>
                <w:sz w:val="21"/>
              </w:rPr>
            </w:pPr>
          </w:p>
        </w:tc>
        <w:tc>
          <w:tcPr>
            <w:tcW w:w="3619"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widowControl w:val="1"/>
              <w:autoSpaceDE w:val="1"/>
              <w:autoSpaceDN w:val="1"/>
              <w:jc w:val="left"/>
              <w:rPr>
                <w:rFonts w:hint="default"/>
                <w:kern w:val="2"/>
                <w:sz w:val="21"/>
              </w:rPr>
            </w:pPr>
          </w:p>
        </w:tc>
        <w:tc>
          <w:tcPr>
            <w:tcW w:w="209" w:type="dxa"/>
            <w:tcBorders>
              <w:top w:val="nil"/>
              <w:left w:val="single" w:color="000000" w:sz="4" w:space="0"/>
              <w:bottom w:val="nil"/>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kern w:val="2"/>
                <w:sz w:val="21"/>
              </w:rPr>
            </w:pPr>
          </w:p>
        </w:tc>
        <w:tc>
          <w:tcPr>
            <w:tcW w:w="32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kern w:val="2"/>
                <w:sz w:val="21"/>
              </w:rPr>
            </w:pPr>
            <w:r>
              <w:rPr>
                <w:rFonts w:hint="eastAsia"/>
                <w:kern w:val="2"/>
                <w:sz w:val="21"/>
              </w:rPr>
              <w:t>天然更新補助作業の有無</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kern w:val="2"/>
                <w:sz w:val="21"/>
              </w:rPr>
            </w:pPr>
            <w:r>
              <w:rPr>
                <w:rFonts w:hint="eastAsia"/>
                <w:kern w:val="2"/>
                <w:sz w:val="21"/>
              </w:rPr>
              <w:t>地表処理・刈出し・植込み・</w:t>
            </w:r>
          </w:p>
          <w:p>
            <w:pPr>
              <w:pStyle w:val="0"/>
              <w:suppressAutoHyphens w:val="1"/>
              <w:kinsoku w:val="0"/>
              <w:overflowPunct w:val="0"/>
              <w:adjustRightInd w:val="0"/>
              <w:snapToGrid w:val="0"/>
              <w:jc w:val="center"/>
              <w:textAlignment w:val="baseline"/>
              <w:rPr>
                <w:rFonts w:hint="default"/>
                <w:kern w:val="2"/>
                <w:sz w:val="21"/>
              </w:rPr>
            </w:pPr>
            <w:r>
              <w:rPr>
                <w:rFonts w:hint="eastAsia"/>
                <w:kern w:val="2"/>
                <w:sz w:val="21"/>
              </w:rPr>
              <w:t>その他（</w:t>
            </w:r>
            <w:r>
              <w:rPr>
                <w:rFonts w:hint="eastAsia"/>
                <w:kern w:val="2"/>
                <w:sz w:val="21"/>
              </w:rPr>
              <w:t xml:space="preserve">       </w:t>
            </w:r>
            <w:r>
              <w:rPr>
                <w:rFonts w:hint="eastAsia"/>
                <w:kern w:val="2"/>
                <w:sz w:val="21"/>
              </w:rPr>
              <w:t>　　</w:t>
            </w:r>
            <w:r>
              <w:rPr>
                <w:rFonts w:hint="eastAsia"/>
                <w:kern w:val="2"/>
                <w:sz w:val="21"/>
              </w:rPr>
              <w:t xml:space="preserve"> </w:t>
            </w:r>
            <w:r>
              <w:rPr>
                <w:rFonts w:hint="eastAsia"/>
                <w:kern w:val="2"/>
                <w:sz w:val="21"/>
              </w:rPr>
              <w:t>）・なし</w:t>
            </w:r>
          </w:p>
        </w:tc>
      </w:tr>
      <w:tr>
        <w:trPr>
          <w:trHeight w:val="454" w:hRule="atLeast"/>
        </w:trPr>
        <w:tc>
          <w:tcPr>
            <w:tcW w:w="3828"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widowControl w:val="1"/>
              <w:autoSpaceDE w:val="1"/>
              <w:autoSpaceDN w:val="1"/>
              <w:jc w:val="left"/>
              <w:rPr>
                <w:rFonts w:hint="default"/>
                <w:kern w:val="2"/>
                <w:sz w:val="21"/>
              </w:rPr>
            </w:pPr>
          </w:p>
        </w:tc>
        <w:tc>
          <w:tcPr>
            <w:tcW w:w="3619"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widowControl w:val="1"/>
              <w:autoSpaceDE w:val="1"/>
              <w:autoSpaceDN w:val="1"/>
              <w:jc w:val="left"/>
              <w:rPr>
                <w:rFonts w:hint="default"/>
                <w:kern w:val="2"/>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kern w:val="2"/>
                <w:sz w:val="21"/>
              </w:rPr>
            </w:pPr>
            <w:r>
              <w:rPr>
                <w:rFonts w:hint="eastAsia"/>
                <w:kern w:val="2"/>
                <w:sz w:val="21"/>
              </w:rPr>
              <w:t>天然下種更新による面積（Ｄ）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kern w:val="2"/>
                <w:sz w:val="21"/>
              </w:rPr>
            </w:pPr>
            <w:r>
              <w:rPr>
                <w:rFonts w:hint="eastAsia"/>
                <w:kern w:val="2"/>
                <w:sz w:val="21"/>
              </w:rPr>
              <w:t xml:space="preserve">                      </w:t>
            </w:r>
            <w:r>
              <w:rPr>
                <w:rFonts w:hint="eastAsia"/>
                <w:kern w:val="2"/>
                <w:sz w:val="21"/>
              </w:rPr>
              <w:t>　</w:t>
            </w:r>
            <w:r>
              <w:rPr>
                <w:rFonts w:hint="eastAsia"/>
                <w:kern w:val="2"/>
                <w:sz w:val="21"/>
              </w:rPr>
              <w:t xml:space="preserve"> ha</w:t>
            </w:r>
          </w:p>
        </w:tc>
      </w:tr>
      <w:tr>
        <w:trPr>
          <w:trHeight w:val="454" w:hRule="atLeast"/>
        </w:trPr>
        <w:tc>
          <w:tcPr>
            <w:tcW w:w="3828"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widowControl w:val="1"/>
              <w:autoSpaceDE w:val="1"/>
              <w:autoSpaceDN w:val="1"/>
              <w:jc w:val="left"/>
              <w:rPr>
                <w:rFonts w:hint="default"/>
                <w:kern w:val="2"/>
                <w:sz w:val="21"/>
              </w:rPr>
            </w:pPr>
          </w:p>
        </w:tc>
        <w:tc>
          <w:tcPr>
            <w:tcW w:w="3619" w:type="dxa"/>
            <w:vMerge w:val="continue"/>
            <w:tcBorders>
              <w:top w:val="nil"/>
              <w:left w:val="single" w:color="000000" w:sz="4" w:space="0"/>
              <w:bottom w:val="single" w:color="000000" w:sz="4" w:space="0"/>
              <w:right w:val="nil"/>
              <w:tl2br w:val="none" w:color="auto" w:sz="0" w:space="0"/>
              <w:tr2bl w:val="none" w:color="auto" w:sz="0" w:space="0"/>
            </w:tcBorders>
            <w:vAlign w:val="center"/>
          </w:tcPr>
          <w:p>
            <w:pPr>
              <w:pStyle w:val="0"/>
              <w:widowControl w:val="1"/>
              <w:autoSpaceDE w:val="1"/>
              <w:autoSpaceDN w:val="1"/>
              <w:jc w:val="left"/>
              <w:rPr>
                <w:rFonts w:hint="default"/>
                <w:kern w:val="2"/>
                <w:sz w:val="21"/>
              </w:rPr>
            </w:pPr>
          </w:p>
        </w:tc>
        <w:tc>
          <w:tcPr>
            <w:tcW w:w="209" w:type="dxa"/>
            <w:tcBorders>
              <w:top w:val="nil"/>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kern w:val="2"/>
                <w:sz w:val="21"/>
              </w:rPr>
            </w:pPr>
          </w:p>
        </w:tc>
        <w:tc>
          <w:tcPr>
            <w:tcW w:w="3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kern w:val="2"/>
                <w:sz w:val="21"/>
              </w:rPr>
            </w:pPr>
            <w:r>
              <w:rPr>
                <w:rFonts w:hint="eastAsia"/>
                <w:kern w:val="2"/>
                <w:sz w:val="21"/>
              </w:rPr>
              <w:t>天然更新補助作業の有無</w:t>
            </w:r>
          </w:p>
        </w:tc>
        <w:tc>
          <w:tcPr>
            <w:tcW w:w="35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kern w:val="2"/>
                <w:sz w:val="21"/>
              </w:rPr>
            </w:pPr>
            <w:r>
              <w:rPr>
                <w:rFonts w:hint="eastAsia"/>
                <w:kern w:val="2"/>
                <w:sz w:val="21"/>
              </w:rPr>
              <w:t>地表処理・刈出し・植込み・</w:t>
            </w:r>
          </w:p>
          <w:p>
            <w:pPr>
              <w:pStyle w:val="0"/>
              <w:suppressAutoHyphens w:val="1"/>
              <w:kinsoku w:val="0"/>
              <w:overflowPunct w:val="0"/>
              <w:adjustRightInd w:val="0"/>
              <w:snapToGrid w:val="0"/>
              <w:jc w:val="center"/>
              <w:textAlignment w:val="baseline"/>
              <w:rPr>
                <w:rFonts w:hint="default"/>
                <w:kern w:val="2"/>
                <w:sz w:val="21"/>
              </w:rPr>
            </w:pPr>
            <w:r>
              <w:rPr>
                <w:rFonts w:hint="eastAsia"/>
                <w:kern w:val="2"/>
                <w:sz w:val="21"/>
              </w:rPr>
              <w:t>その他（</w:t>
            </w:r>
            <w:r>
              <w:rPr>
                <w:rFonts w:hint="eastAsia"/>
                <w:kern w:val="2"/>
                <w:sz w:val="21"/>
              </w:rPr>
              <w:t xml:space="preserve">        </w:t>
            </w:r>
            <w:r>
              <w:rPr>
                <w:rFonts w:hint="eastAsia"/>
                <w:kern w:val="2"/>
                <w:sz w:val="21"/>
              </w:rPr>
              <w:t>　　）・なし</w:t>
            </w:r>
          </w:p>
        </w:tc>
      </w:tr>
    </w:tbl>
    <w:p>
      <w:pPr>
        <w:pStyle w:val="0"/>
        <w:overflowPunct w:val="0"/>
        <w:autoSpaceDE w:val="1"/>
        <w:adjustRightInd w:val="0"/>
        <w:snapToGrid w:val="0"/>
        <w:ind w:firstLine="210" w:firstLineChars="100"/>
        <w:textAlignment w:val="baseline"/>
        <w:rPr>
          <w:rFonts w:hint="default"/>
          <w:sz w:val="21"/>
        </w:rPr>
      </w:pPr>
    </w:p>
    <w:p>
      <w:pPr>
        <w:pStyle w:val="0"/>
        <w:overflowPunct w:val="0"/>
        <w:autoSpaceDE w:val="1"/>
        <w:adjustRightInd w:val="0"/>
        <w:snapToGrid w:val="0"/>
        <w:ind w:firstLine="210" w:firstLineChars="100"/>
        <w:textAlignment w:val="baseline"/>
        <w:rPr>
          <w:rFonts w:hint="default"/>
          <w:sz w:val="21"/>
        </w:rPr>
      </w:pPr>
      <w:r>
        <w:rPr>
          <w:rFonts w:hint="eastAsia"/>
          <w:sz w:val="21"/>
        </w:rPr>
        <w:t xml:space="preserve"> (2) </w:t>
      </w:r>
      <w:r>
        <w:rPr>
          <w:rFonts w:hint="eastAsia"/>
          <w:sz w:val="21"/>
        </w:rPr>
        <w:t>造林の方法別の造林の計画</w:t>
      </w:r>
    </w:p>
    <w:tbl>
      <w:tblPr>
        <w:tblStyle w:val="11"/>
        <w:tblW w:w="0"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124"/>
        <w:gridCol w:w="1856"/>
        <w:gridCol w:w="1417"/>
        <w:gridCol w:w="1134"/>
        <w:gridCol w:w="1134"/>
        <w:gridCol w:w="1134"/>
        <w:gridCol w:w="993"/>
        <w:gridCol w:w="992"/>
      </w:tblGrid>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kern w:val="2"/>
                <w:sz w:val="21"/>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kern w:val="2"/>
                <w:sz w:val="21"/>
              </w:rPr>
            </w:pPr>
            <w:r>
              <w:rPr>
                <w:rFonts w:hint="eastAsia"/>
                <w:kern w:val="2"/>
                <w:position w:val="-10"/>
                <w:sz w:val="21"/>
              </w:rPr>
              <w:t>造林の期間</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kern w:val="2"/>
                <w:sz w:val="21"/>
              </w:rPr>
            </w:pPr>
            <w:r>
              <w:rPr>
                <w:rFonts w:hint="eastAsia"/>
                <w:kern w:val="2"/>
                <w:position w:val="-10"/>
                <w:sz w:val="21"/>
              </w:rPr>
              <w:t>造林樹種</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kern w:val="2"/>
                <w:sz w:val="21"/>
              </w:rPr>
            </w:pPr>
            <w:r>
              <w:rPr>
                <w:rFonts w:hint="eastAsia"/>
                <w:kern w:val="2"/>
                <w:sz w:val="21"/>
              </w:rPr>
              <w:t>樹種別の</w:t>
            </w:r>
          </w:p>
          <w:p>
            <w:pPr>
              <w:pStyle w:val="0"/>
              <w:suppressAutoHyphens w:val="1"/>
              <w:kinsoku w:val="0"/>
              <w:overflowPunct w:val="0"/>
              <w:adjustRightInd w:val="0"/>
              <w:snapToGrid w:val="0"/>
              <w:jc w:val="center"/>
              <w:textAlignment w:val="baseline"/>
              <w:rPr>
                <w:rFonts w:hint="default"/>
                <w:kern w:val="2"/>
                <w:sz w:val="21"/>
              </w:rPr>
            </w:pPr>
            <w:r>
              <w:rPr>
                <w:rFonts w:hint="eastAsia"/>
                <w:kern w:val="2"/>
                <w:sz w:val="21"/>
              </w:rPr>
              <w:t>造林面積</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kern w:val="2"/>
                <w:sz w:val="21"/>
              </w:rPr>
            </w:pPr>
            <w:r>
              <w:rPr>
                <w:rFonts w:hint="eastAsia"/>
                <w:kern w:val="2"/>
                <w:sz w:val="21"/>
              </w:rPr>
              <w:t>樹種別の</w:t>
            </w:r>
          </w:p>
          <w:p>
            <w:pPr>
              <w:pStyle w:val="0"/>
              <w:suppressAutoHyphens w:val="1"/>
              <w:kinsoku w:val="0"/>
              <w:overflowPunct w:val="0"/>
              <w:adjustRightInd w:val="0"/>
              <w:snapToGrid w:val="0"/>
              <w:jc w:val="center"/>
              <w:textAlignment w:val="baseline"/>
              <w:rPr>
                <w:rFonts w:hint="default"/>
                <w:kern w:val="2"/>
                <w:sz w:val="21"/>
              </w:rPr>
            </w:pPr>
            <w:r>
              <w:rPr>
                <w:rFonts w:hint="eastAsia"/>
                <w:kern w:val="2"/>
                <w:sz w:val="21"/>
              </w:rPr>
              <w:t>植栽本数</w:t>
            </w: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kern w:val="2"/>
                <w:sz w:val="21"/>
              </w:rPr>
            </w:pPr>
            <w:r>
              <w:rPr>
                <w:rFonts w:hint="eastAsia"/>
                <w:kern w:val="2"/>
                <w:sz w:val="21"/>
              </w:rPr>
              <w:t>作　業</w:t>
            </w:r>
          </w:p>
          <w:p>
            <w:pPr>
              <w:pStyle w:val="0"/>
              <w:suppressAutoHyphens w:val="1"/>
              <w:kinsoku w:val="0"/>
              <w:overflowPunct w:val="0"/>
              <w:adjustRightInd w:val="0"/>
              <w:snapToGrid w:val="0"/>
              <w:jc w:val="center"/>
              <w:textAlignment w:val="baseline"/>
              <w:rPr>
                <w:rFonts w:hint="default"/>
                <w:kern w:val="2"/>
                <w:sz w:val="21"/>
              </w:rPr>
            </w:pPr>
            <w:r>
              <w:rPr>
                <w:rFonts w:hint="eastAsia"/>
                <w:kern w:val="2"/>
                <w:sz w:val="21"/>
              </w:rPr>
              <w:t>委託先</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kern w:val="2"/>
                <w:sz w:val="21"/>
              </w:rPr>
            </w:pPr>
            <w:r>
              <w:rPr>
                <w:rFonts w:hint="eastAsia"/>
                <w:kern w:val="2"/>
                <w:sz w:val="21"/>
              </w:rPr>
              <w:t>鳥獣害</w:t>
            </w:r>
          </w:p>
          <w:p>
            <w:pPr>
              <w:pStyle w:val="0"/>
              <w:suppressAutoHyphens w:val="1"/>
              <w:kinsoku w:val="0"/>
              <w:overflowPunct w:val="0"/>
              <w:adjustRightInd w:val="0"/>
              <w:snapToGrid w:val="0"/>
              <w:jc w:val="center"/>
              <w:textAlignment w:val="baseline"/>
              <w:rPr>
                <w:rFonts w:hint="default"/>
                <w:kern w:val="2"/>
                <w:sz w:val="21"/>
              </w:rPr>
            </w:pPr>
            <w:r>
              <w:rPr>
                <w:rFonts w:hint="eastAsia"/>
                <w:kern w:val="2"/>
                <w:sz w:val="21"/>
              </w:rPr>
              <w:t>対　策</w:t>
            </w:r>
          </w:p>
        </w:tc>
      </w:tr>
      <w:tr>
        <w:trPr>
          <w:trHeight w:val="857"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kern w:val="2"/>
                <w:sz w:val="21"/>
              </w:rPr>
            </w:pPr>
            <w:r>
              <w:rPr>
                <w:rFonts w:hint="eastAsia"/>
                <w:spacing w:val="145"/>
                <w:kern w:val="2"/>
                <w:sz w:val="21"/>
                <w:fitText w:val="1712" w:id="1"/>
              </w:rPr>
              <w:t>人工造</w:t>
            </w:r>
            <w:r>
              <w:rPr>
                <w:rFonts w:hint="eastAsia"/>
                <w:spacing w:val="1"/>
                <w:kern w:val="2"/>
                <w:sz w:val="21"/>
                <w:fitText w:val="1712" w:id="1"/>
              </w:rPr>
              <w:t>林</w:t>
            </w:r>
          </w:p>
          <w:p>
            <w:pPr>
              <w:pStyle w:val="0"/>
              <w:suppressAutoHyphens w:val="1"/>
              <w:kinsoku w:val="0"/>
              <w:overflowPunct w:val="0"/>
              <w:adjustRightInd w:val="0"/>
              <w:snapToGrid w:val="0"/>
              <w:ind w:left="-3" w:leftChars="-1" w:right="-185" w:rightChars="-66"/>
              <w:textAlignment w:val="baseline"/>
              <w:rPr>
                <w:rFonts w:hint="default"/>
                <w:kern w:val="2"/>
                <w:sz w:val="21"/>
              </w:rPr>
            </w:pPr>
            <w:r>
              <w:rPr>
                <w:rFonts w:hint="eastAsia"/>
                <w:kern w:val="2"/>
                <w:sz w:val="21"/>
              </w:rPr>
              <w:t>（植栽・人工播種）</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kern w:val="2"/>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kern w:val="2"/>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kern w:val="2"/>
                <w:sz w:val="21"/>
              </w:rPr>
            </w:pPr>
            <w:r>
              <w:rPr>
                <w:rFonts w:hint="eastAsia"/>
                <w:kern w:val="2"/>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kern w:val="2"/>
                <w:sz w:val="21"/>
              </w:rPr>
            </w:pPr>
            <w:r>
              <w:rPr>
                <w:rFonts w:hint="eastAsia"/>
                <w:kern w:val="2"/>
                <w:sz w:val="21"/>
              </w:rPr>
              <w:t>本</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kern w:val="2"/>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kern w:val="2"/>
                <w:sz w:val="21"/>
              </w:rPr>
            </w:pPr>
          </w:p>
        </w:tc>
      </w:tr>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kern w:val="2"/>
                <w:sz w:val="21"/>
              </w:rPr>
            </w:pPr>
            <w:r>
              <w:rPr>
                <w:rFonts w:hint="eastAsia"/>
                <w:spacing w:val="145"/>
                <w:kern w:val="2"/>
                <w:sz w:val="21"/>
                <w:fitText w:val="1712" w:id="2"/>
              </w:rPr>
              <w:t>天然更</w:t>
            </w:r>
            <w:r>
              <w:rPr>
                <w:rFonts w:hint="eastAsia"/>
                <w:spacing w:val="1"/>
                <w:kern w:val="2"/>
                <w:sz w:val="21"/>
                <w:fitText w:val="1712" w:id="2"/>
              </w:rPr>
              <w:t>新</w:t>
            </w:r>
          </w:p>
          <w:p>
            <w:pPr>
              <w:pStyle w:val="0"/>
              <w:suppressAutoHyphens w:val="1"/>
              <w:kinsoku w:val="0"/>
              <w:overflowPunct w:val="0"/>
              <w:adjustRightInd w:val="0"/>
              <w:snapToGrid w:val="0"/>
              <w:jc w:val="distribute"/>
              <w:textAlignment w:val="baseline"/>
              <w:rPr>
                <w:rFonts w:hint="default"/>
                <w:kern w:val="2"/>
                <w:sz w:val="21"/>
              </w:rPr>
            </w:pPr>
            <w:r>
              <w:rPr>
                <w:rFonts w:hint="eastAsia"/>
                <w:kern w:val="2"/>
                <w:sz w:val="21"/>
              </w:rPr>
              <w:t>（ぼう芽更新・</w:t>
            </w:r>
          </w:p>
          <w:p>
            <w:pPr>
              <w:pStyle w:val="0"/>
              <w:suppressAutoHyphens w:val="1"/>
              <w:kinsoku w:val="0"/>
              <w:overflowPunct w:val="0"/>
              <w:adjustRightInd w:val="0"/>
              <w:snapToGrid w:val="0"/>
              <w:jc w:val="distribute"/>
              <w:textAlignment w:val="baseline"/>
              <w:rPr>
                <w:rFonts w:hint="default"/>
                <w:kern w:val="2"/>
                <w:sz w:val="21"/>
              </w:rPr>
            </w:pPr>
            <w:r>
              <w:rPr>
                <w:rFonts w:hint="eastAsia"/>
                <w:kern w:val="2"/>
                <w:sz w:val="21"/>
              </w:rPr>
              <w:t>天然下種更新）</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kern w:val="2"/>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kern w:val="2"/>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kern w:val="2"/>
                <w:sz w:val="21"/>
              </w:rPr>
            </w:pPr>
          </w:p>
        </w:tc>
        <w:tc>
          <w:tcPr>
            <w:tcW w:w="1134" w:type="dxa"/>
            <w:tcBorders>
              <w:top w:val="single" w:color="000000" w:sz="4" w:space="0"/>
              <w:left w:val="single" w:color="000000" w:sz="4" w:space="0"/>
              <w:bottom w:val="nil"/>
              <w:right w:val="single" w:color="000000" w:sz="4" w:space="0"/>
              <w:tl2br w:val="none" w:color="auto" w:sz="0" w:space="0"/>
              <w:tr2bl w:val="single" w:color="auto" w:sz="4" w:space="0"/>
            </w:tcBorders>
            <w:vAlign w:val="center"/>
          </w:tcPr>
          <w:p>
            <w:pPr>
              <w:pStyle w:val="0"/>
              <w:suppressAutoHyphens w:val="1"/>
              <w:kinsoku w:val="0"/>
              <w:overflowPunct w:val="0"/>
              <w:adjustRightInd w:val="0"/>
              <w:snapToGrid w:val="0"/>
              <w:jc w:val="left"/>
              <w:textAlignment w:val="baseline"/>
              <w:rPr>
                <w:rFonts w:hint="default"/>
                <w:kern w:val="2"/>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kern w:val="2"/>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kern w:val="2"/>
                <w:sz w:val="21"/>
              </w:rPr>
            </w:pPr>
          </w:p>
        </w:tc>
      </w:tr>
      <w:tr>
        <w:trPr>
          <w:trHeight w:val="454" w:hRule="atLeast"/>
        </w:trPr>
        <w:tc>
          <w:tcPr>
            <w:tcW w:w="12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kern w:val="2"/>
                <w:sz w:val="21"/>
              </w:rPr>
            </w:pPr>
          </w:p>
        </w:tc>
        <w:tc>
          <w:tcPr>
            <w:tcW w:w="18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kern w:val="2"/>
                <w:sz w:val="21"/>
              </w:rPr>
            </w:pPr>
            <w:r>
              <w:rPr>
                <w:rFonts w:hint="eastAsia"/>
                <w:kern w:val="2"/>
                <w:sz w:val="21"/>
              </w:rPr>
              <w:t>５年後において</w:t>
            </w:r>
          </w:p>
          <w:p>
            <w:pPr>
              <w:pStyle w:val="0"/>
              <w:suppressAutoHyphens w:val="1"/>
              <w:kinsoku w:val="0"/>
              <w:overflowPunct w:val="0"/>
              <w:adjustRightInd w:val="0"/>
              <w:snapToGrid w:val="0"/>
              <w:jc w:val="center"/>
              <w:textAlignment w:val="baseline"/>
              <w:rPr>
                <w:rFonts w:hint="default"/>
                <w:kern w:val="2"/>
                <w:sz w:val="21"/>
              </w:rPr>
            </w:pPr>
            <w:r>
              <w:rPr>
                <w:rFonts w:hint="eastAsia"/>
                <w:spacing w:val="23"/>
                <w:kern w:val="2"/>
                <w:sz w:val="21"/>
                <w:fitText w:val="1498" w:id="3"/>
              </w:rPr>
              <w:t>適確な更新</w:t>
            </w:r>
            <w:r>
              <w:rPr>
                <w:rFonts w:hint="eastAsia"/>
                <w:spacing w:val="4"/>
                <w:kern w:val="2"/>
                <w:sz w:val="21"/>
                <w:fitText w:val="1498" w:id="3"/>
              </w:rPr>
              <w:t>が</w:t>
            </w:r>
          </w:p>
          <w:p>
            <w:pPr>
              <w:pStyle w:val="0"/>
              <w:suppressAutoHyphens w:val="1"/>
              <w:kinsoku w:val="0"/>
              <w:overflowPunct w:val="0"/>
              <w:adjustRightInd w:val="0"/>
              <w:snapToGrid w:val="0"/>
              <w:jc w:val="center"/>
              <w:textAlignment w:val="baseline"/>
              <w:rPr>
                <w:rFonts w:hint="default"/>
                <w:kern w:val="2"/>
                <w:sz w:val="21"/>
              </w:rPr>
            </w:pPr>
            <w:r>
              <w:rPr>
                <w:rFonts w:hint="eastAsia"/>
                <w:kern w:val="2"/>
                <w:sz w:val="21"/>
              </w:rPr>
              <w:t>なされない場合　　　</w:t>
            </w: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kern w:val="2"/>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kern w:val="2"/>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kern w:val="2"/>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kern w:val="2"/>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kern w:val="2"/>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kern w:val="2"/>
                <w:sz w:val="21"/>
              </w:rPr>
            </w:pPr>
          </w:p>
        </w:tc>
      </w:tr>
    </w:tbl>
    <w:p>
      <w:pPr>
        <w:pStyle w:val="0"/>
        <w:overflowPunct w:val="0"/>
        <w:autoSpaceDE w:val="1"/>
        <w:adjustRightInd w:val="0"/>
        <w:snapToGrid w:val="0"/>
        <w:textAlignment w:val="baseline"/>
        <w:rPr>
          <w:rFonts w:hint="default"/>
          <w:sz w:val="21"/>
        </w:rPr>
      </w:pPr>
    </w:p>
    <w:p>
      <w:pPr>
        <w:pStyle w:val="0"/>
        <w:overflowPunct w:val="0"/>
        <w:autoSpaceDE w:val="1"/>
        <w:adjustRightInd w:val="0"/>
        <w:snapToGrid w:val="0"/>
        <w:ind w:firstLine="210" w:firstLineChars="100"/>
        <w:textAlignment w:val="baseline"/>
        <w:rPr>
          <w:rFonts w:hint="default"/>
          <w:sz w:val="21"/>
        </w:rPr>
      </w:pPr>
      <w:r>
        <w:rPr>
          <w:rFonts w:hint="eastAsia"/>
          <w:sz w:val="21"/>
        </w:rPr>
        <w:t xml:space="preserve">(3) </w:t>
      </w:r>
      <w:r>
        <w:rPr>
          <w:rFonts w:hint="eastAsia"/>
          <w:sz w:val="21"/>
        </w:rPr>
        <w:t>伐採後において森林以外の用途に供されることとなる場合のその用途</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7014"/>
      </w:tblGrid>
      <w:tr>
        <w:trPr>
          <w:trHeight w:val="454" w:hRule="atLeast"/>
        </w:trPr>
        <w:tc>
          <w:tcPr>
            <w:tcW w:w="7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kern w:val="2"/>
                <w:sz w:val="21"/>
              </w:rPr>
            </w:pPr>
          </w:p>
        </w:tc>
      </w:tr>
    </w:tbl>
    <w:p>
      <w:pPr>
        <w:pStyle w:val="0"/>
        <w:overflowPunct w:val="0"/>
        <w:autoSpaceDE w:val="1"/>
        <w:adjustRightInd w:val="0"/>
        <w:snapToGrid w:val="0"/>
        <w:jc w:val="left"/>
        <w:textAlignment w:val="baseline"/>
        <w:rPr>
          <w:rFonts w:hint="default"/>
          <w:sz w:val="21"/>
        </w:rPr>
      </w:pPr>
    </w:p>
    <w:p>
      <w:pPr>
        <w:pStyle w:val="0"/>
        <w:overflowPunct w:val="0"/>
        <w:autoSpaceDE w:val="1"/>
        <w:adjustRightInd w:val="0"/>
        <w:snapToGrid w:val="0"/>
        <w:jc w:val="left"/>
        <w:textAlignment w:val="baseline"/>
        <w:rPr>
          <w:rFonts w:hint="default"/>
          <w:sz w:val="21"/>
        </w:rPr>
      </w:pPr>
      <w:r>
        <w:rPr>
          <w:rFonts w:hint="eastAsia"/>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7223"/>
      </w:tblGrid>
      <w:tr>
        <w:trPr>
          <w:trHeight w:val="454"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kern w:val="2"/>
                <w:sz w:val="21"/>
              </w:rPr>
            </w:pPr>
          </w:p>
        </w:tc>
      </w:tr>
    </w:tbl>
    <w:p>
      <w:pPr>
        <w:pStyle w:val="0"/>
        <w:overflowPunct w:val="0"/>
        <w:autoSpaceDE w:val="1"/>
        <w:adjustRightInd w:val="0"/>
        <w:snapToGrid w:val="0"/>
        <w:jc w:val="left"/>
        <w:textAlignment w:val="baseline"/>
        <w:rPr>
          <w:rFonts w:hint="default"/>
          <w:sz w:val="21"/>
        </w:rPr>
      </w:pPr>
    </w:p>
    <w:p>
      <w:pPr>
        <w:pStyle w:val="0"/>
        <w:overflowPunct w:val="0"/>
        <w:autoSpaceDE w:val="1"/>
        <w:adjustRightInd w:val="0"/>
        <w:snapToGrid w:val="0"/>
        <w:ind w:firstLine="210" w:firstLineChars="100"/>
        <w:textAlignment w:val="baseline"/>
        <w:rPr>
          <w:rFonts w:hint="default"/>
          <w:sz w:val="21"/>
        </w:rPr>
      </w:pPr>
    </w:p>
    <w:p>
      <w:pPr>
        <w:pStyle w:val="0"/>
        <w:overflowPunct w:val="0"/>
        <w:autoSpaceDE w:val="1"/>
        <w:adjustRightInd w:val="0"/>
        <w:snapToGrid w:val="0"/>
        <w:ind w:firstLine="210" w:firstLineChars="100"/>
        <w:textAlignment w:val="baseline"/>
        <w:rPr>
          <w:rFonts w:hint="default"/>
          <w:sz w:val="21"/>
        </w:rPr>
      </w:pPr>
    </w:p>
    <w:p>
      <w:pPr>
        <w:pStyle w:val="0"/>
        <w:overflowPunct w:val="0"/>
        <w:autoSpaceDE w:val="1"/>
        <w:adjustRightInd w:val="0"/>
        <w:snapToGrid w:val="0"/>
        <w:textAlignment w:val="baseline"/>
        <w:rPr>
          <w:rFonts w:hint="default"/>
          <w:sz w:val="21"/>
        </w:rPr>
      </w:pPr>
    </w:p>
    <w:p>
      <w:pPr>
        <w:pStyle w:val="0"/>
        <w:overflowPunct w:val="0"/>
        <w:autoSpaceDE w:val="1"/>
        <w:adjustRightInd w:val="0"/>
        <w:snapToGrid w:val="0"/>
        <w:ind w:left="280" w:leftChars="100"/>
        <w:jc w:val="left"/>
        <w:textAlignment w:val="baseline"/>
        <w:rPr>
          <w:rFonts w:hint="default"/>
          <w:sz w:val="21"/>
        </w:rPr>
      </w:pPr>
      <w:r>
        <w:rPr>
          <w:rFonts w:hint="eastAsia"/>
          <w:sz w:val="21"/>
        </w:rPr>
        <w:t>注意事項</w:t>
      </w:r>
    </w:p>
    <w:p>
      <w:pPr>
        <w:pStyle w:val="0"/>
        <w:overflowPunct w:val="0"/>
        <w:autoSpaceDE w:val="1"/>
        <w:adjustRightInd w:val="0"/>
        <w:snapToGrid w:val="0"/>
        <w:ind w:left="751" w:leftChars="200" w:hanging="191" w:hangingChars="91"/>
        <w:jc w:val="left"/>
        <w:textAlignment w:val="baseline"/>
        <w:rPr>
          <w:rFonts w:hint="default"/>
          <w:sz w:val="21"/>
        </w:rPr>
      </w:pPr>
      <w:r>
        <w:rPr>
          <w:rFonts w:hint="eastAsia"/>
          <w:sz w:val="21"/>
        </w:rPr>
        <w:t>１</w:t>
      </w:r>
      <w:r>
        <w:rPr>
          <w:rFonts w:hint="eastAsia"/>
          <w:sz w:val="21"/>
        </w:rPr>
        <w:t xml:space="preserve">  </w:t>
      </w:r>
      <w:r>
        <w:rPr>
          <w:rFonts w:hint="eastAsia"/>
          <w:sz w:val="21"/>
        </w:rPr>
        <w:t>造林面積欄には、伐採後において森林以外の用途に供されることとなる場合のその用途を記載した場合を除き、主伐に係る伐採面積と一致するよう記載すること。</w:t>
      </w:r>
    </w:p>
    <w:p>
      <w:pPr>
        <w:pStyle w:val="0"/>
        <w:overflowPunct w:val="0"/>
        <w:autoSpaceDE w:val="1"/>
        <w:adjustRightInd w:val="0"/>
        <w:snapToGrid w:val="0"/>
        <w:ind w:left="751" w:leftChars="200" w:hanging="191" w:hangingChars="91"/>
        <w:jc w:val="left"/>
        <w:textAlignment w:val="baseline"/>
        <w:rPr>
          <w:rFonts w:hint="default"/>
          <w:sz w:val="21"/>
        </w:rPr>
      </w:pPr>
      <w:r>
        <w:rPr>
          <w:rFonts w:hint="eastAsia"/>
          <w:sz w:val="21"/>
        </w:rPr>
        <w:t>２　植栽による面積欄には、市町村森林整備計画において</w:t>
      </w:r>
    </w:p>
    <w:p>
      <w:pPr>
        <w:pStyle w:val="0"/>
        <w:overflowPunct w:val="0"/>
        <w:autoSpaceDE w:val="1"/>
        <w:adjustRightInd w:val="0"/>
        <w:snapToGrid w:val="0"/>
        <w:ind w:left="975" w:leftChars="280" w:hanging="191" w:hangingChars="91"/>
        <w:jc w:val="left"/>
        <w:textAlignment w:val="baseline"/>
        <w:rPr>
          <w:rFonts w:hint="default"/>
          <w:sz w:val="21"/>
        </w:rPr>
      </w:pPr>
      <w:r>
        <w:rPr>
          <w:rFonts w:hint="eastAsia"/>
          <w:sz w:val="21"/>
        </w:rPr>
        <w:t>・植栽によらなければ適確な更新が困難な森林　又は</w:t>
      </w:r>
    </w:p>
    <w:p>
      <w:pPr>
        <w:pStyle w:val="0"/>
        <w:overflowPunct w:val="0"/>
        <w:autoSpaceDE w:val="1"/>
        <w:adjustRightInd w:val="0"/>
        <w:snapToGrid w:val="0"/>
        <w:ind w:left="975" w:leftChars="280" w:hanging="191" w:hangingChars="91"/>
        <w:jc w:val="left"/>
        <w:textAlignment w:val="baseline"/>
        <w:rPr>
          <w:rFonts w:hint="default"/>
          <w:sz w:val="21"/>
        </w:rPr>
      </w:pPr>
      <w:r>
        <w:rPr>
          <w:rFonts w:hint="eastAsia"/>
          <w:sz w:val="21"/>
        </w:rPr>
        <w:t>・木材の生産機能の維持増進を図るための森林施業を推進すべき森林のうち特に効率的な施業が可能な森林の区域内にあつて、植栽による更新を行う森林</w:t>
      </w:r>
    </w:p>
    <w:p>
      <w:pPr>
        <w:pStyle w:val="0"/>
        <w:overflowPunct w:val="0"/>
        <w:autoSpaceDE w:val="1"/>
        <w:adjustRightInd w:val="0"/>
        <w:snapToGrid w:val="0"/>
        <w:ind w:left="560" w:leftChars="200" w:firstLine="210" w:firstLineChars="100"/>
        <w:jc w:val="left"/>
        <w:textAlignment w:val="baseline"/>
        <w:rPr>
          <w:rFonts w:hint="default"/>
          <w:sz w:val="21"/>
        </w:rPr>
      </w:pPr>
      <w:r>
        <w:rPr>
          <w:rFonts w:hint="eastAsia"/>
          <w:sz w:val="21"/>
        </w:rPr>
        <w:t>として定められているものの伐採跡地の面積を下回らないよう記載すること。</w:t>
      </w:r>
    </w:p>
    <w:p>
      <w:pPr>
        <w:pStyle w:val="0"/>
        <w:overflowPunct w:val="0"/>
        <w:autoSpaceDE w:val="1"/>
        <w:adjustRightInd w:val="0"/>
        <w:snapToGrid w:val="0"/>
        <w:ind w:left="751" w:leftChars="200" w:hanging="191" w:hangingChars="91"/>
        <w:jc w:val="left"/>
        <w:textAlignment w:val="baseline"/>
        <w:rPr>
          <w:rFonts w:hint="default"/>
          <w:sz w:val="21"/>
        </w:rPr>
      </w:pPr>
      <w:r>
        <w:rPr>
          <w:rFonts w:hint="eastAsia"/>
          <w:sz w:val="21"/>
        </w:rPr>
        <w:t>３　造林樹種欄、樹種別の造林面積欄及び樹種別の植栽本数欄には、複数の樹種を造林する場合には、造林する樹種ごとに複数の行に分けて記載すること。</w:t>
      </w:r>
    </w:p>
    <w:p>
      <w:pPr>
        <w:pStyle w:val="0"/>
        <w:overflowPunct w:val="0"/>
        <w:autoSpaceDE w:val="1"/>
        <w:adjustRightInd w:val="0"/>
        <w:snapToGrid w:val="0"/>
        <w:ind w:left="751" w:leftChars="200" w:hanging="191" w:hangingChars="91"/>
        <w:jc w:val="left"/>
        <w:textAlignment w:val="baseline"/>
        <w:rPr>
          <w:rFonts w:hint="default"/>
          <w:sz w:val="21"/>
        </w:rPr>
      </w:pPr>
      <w:r>
        <w:rPr>
          <w:rFonts w:hint="eastAsia"/>
          <w:sz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pPr>
        <w:pStyle w:val="0"/>
        <w:overflowPunct w:val="0"/>
        <w:autoSpaceDE w:val="1"/>
        <w:adjustRightInd w:val="0"/>
        <w:snapToGrid w:val="0"/>
        <w:ind w:left="751" w:leftChars="200" w:hanging="191" w:hangingChars="91"/>
        <w:jc w:val="left"/>
        <w:textAlignment w:val="baseline"/>
        <w:rPr>
          <w:rFonts w:hint="default"/>
          <w:sz w:val="21"/>
        </w:rPr>
      </w:pPr>
      <w:r>
        <w:rPr>
          <w:rFonts w:hint="eastAsia"/>
          <w:sz w:val="21"/>
        </w:rPr>
        <w:t>５　鳥獣害対策欄には、防護柵の設置、幼齢木保護具の設置などの方法を記載すること。</w:t>
      </w:r>
    </w:p>
    <w:p>
      <w:pPr>
        <w:pStyle w:val="0"/>
        <w:overflowPunct w:val="0"/>
        <w:autoSpaceDE w:val="1"/>
        <w:adjustRightInd w:val="0"/>
        <w:snapToGrid w:val="0"/>
        <w:ind w:left="751" w:leftChars="200" w:hanging="191" w:hangingChars="91"/>
        <w:jc w:val="left"/>
        <w:textAlignment w:val="baseline"/>
        <w:rPr>
          <w:rFonts w:hint="default"/>
          <w:sz w:val="21"/>
        </w:rPr>
      </w:pPr>
      <w:r>
        <w:rPr>
          <w:rFonts w:hint="eastAsia"/>
          <w:sz w:val="21"/>
        </w:rPr>
        <w:t>６　伐採後において森林以外の用途に供されることとなる場合のその用途欄には、伐採後５年以内において当該伐採跡地が森林以外の用途に供されることとなる場合にのみ記載すること。</w:t>
      </w: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8"/>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8"/>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2</Pages>
  <Words>11</Words>
  <Characters>942</Characters>
  <Application>JUST Note</Application>
  <Lines>568</Lines>
  <Paragraphs>60</Paragraphs>
  <CharactersWithSpaces>1174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枝　良平</cp:lastModifiedBy>
  <cp:lastPrinted>2024-07-10T04:46:00Z</cp:lastPrinted>
  <dcterms:created xsi:type="dcterms:W3CDTF">2022-04-13T02:42:00Z</dcterms:created>
  <dcterms:modified xsi:type="dcterms:W3CDTF">2026-04-13T04:17:25Z</dcterms:modified>
  <cp:revision>3</cp:revision>
</cp:coreProperties>
</file>