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（受付印）</w:t>
      </w:r>
    </w:p>
    <w:p>
      <w:pPr>
        <w:pStyle w:val="0"/>
        <w:rPr>
          <w:rFonts w:hint="default"/>
          <w:sz w:val="24"/>
        </w:rPr>
      </w:pPr>
    </w:p>
    <w:p>
      <w:pPr>
        <w:pStyle w:val="0"/>
        <w:jc w:val="center"/>
        <w:rPr>
          <w:rFonts w:hint="default"/>
          <w:sz w:val="32"/>
        </w:rPr>
      </w:pPr>
      <w:r>
        <w:rPr>
          <w:rFonts w:hint="eastAsia"/>
          <w:sz w:val="32"/>
        </w:rPr>
        <w:t>固定資産税（償却資産）課税標準の特例適用申告書</w:t>
      </w:r>
    </w:p>
    <w:p>
      <w:pPr>
        <w:pStyle w:val="0"/>
        <w:jc w:val="right"/>
        <w:rPr>
          <w:rFonts w:hint="default"/>
          <w:sz w:val="24"/>
        </w:rPr>
      </w:pPr>
    </w:p>
    <w:p>
      <w:pPr>
        <w:pStyle w:val="0"/>
        <w:jc w:val="right"/>
        <w:rPr>
          <w:rFonts w:hint="default"/>
          <w:sz w:val="24"/>
        </w:rPr>
      </w:pPr>
      <w:r>
        <w:rPr>
          <w:rFonts w:hint="eastAsia"/>
          <w:sz w:val="24"/>
        </w:rPr>
        <w:t>令和●年●●月●●日</w:t>
      </w:r>
    </w:p>
    <w:p>
      <w:pPr>
        <w:pStyle w:val="0"/>
        <w:ind w:right="960"/>
        <w:rPr>
          <w:rFonts w:hint="default"/>
          <w:sz w:val="24"/>
        </w:rPr>
      </w:pPr>
    </w:p>
    <w:p>
      <w:pPr>
        <w:pStyle w:val="0"/>
        <w:ind w:right="960" w:firstLine="240" w:firstLineChars="100"/>
        <w:rPr>
          <w:rFonts w:hint="default"/>
          <w:sz w:val="24"/>
        </w:rPr>
      </w:pPr>
      <w:r>
        <w:rPr>
          <w:rFonts w:hint="eastAsia"/>
          <w:sz w:val="24"/>
        </w:rPr>
        <w:t>桜　川　市　長　様</w:t>
      </w:r>
    </w:p>
    <w:p>
      <w:pPr>
        <w:pStyle w:val="0"/>
        <w:ind w:right="960"/>
        <w:rPr>
          <w:rFonts w:hint="default"/>
          <w:sz w:val="24"/>
        </w:rPr>
      </w:pPr>
    </w:p>
    <w:p>
      <w:pPr>
        <w:pStyle w:val="0"/>
        <w:ind w:right="960"/>
        <w:rPr>
          <w:rFonts w:hint="default"/>
          <w:sz w:val="24"/>
        </w:rPr>
      </w:pPr>
    </w:p>
    <w:p>
      <w:pPr>
        <w:pStyle w:val="0"/>
        <w:ind w:right="960" w:firstLine="3840" w:firstLineChars="1600"/>
        <w:rPr>
          <w:rFonts w:hint="default"/>
          <w:sz w:val="24"/>
        </w:rPr>
      </w:pPr>
      <w:r>
        <w:rPr>
          <w:rFonts w:hint="eastAsia"/>
          <w:sz w:val="24"/>
        </w:rPr>
        <w:t>申告者　住　　所　　</w:t>
      </w:r>
      <w:r>
        <w:rPr>
          <w:rFonts w:hint="eastAsia" w:asciiTheme="majorEastAsia" w:hAnsiTheme="majorEastAsia" w:eastAsiaTheme="majorEastAsia"/>
          <w:b w:val="1"/>
          <w:sz w:val="24"/>
        </w:rPr>
        <w:t>桜川市羽田●●●番地</w:t>
      </w:r>
    </w:p>
    <w:p>
      <w:pPr>
        <w:pStyle w:val="0"/>
        <w:rPr>
          <w:rFonts w:hint="default"/>
          <w:sz w:val="24"/>
        </w:rPr>
      </w:pPr>
      <w:r>
        <w:rPr>
          <w:rFonts w:hint="eastAsia"/>
          <w:sz w:val="24"/>
        </w:rPr>
        <w:t>　　　　　　　　　　　　　　　　　　　　氏　　名　　</w:t>
      </w:r>
      <w:r>
        <w:rPr>
          <w:rFonts w:hint="eastAsia" w:asciiTheme="majorEastAsia" w:hAnsiTheme="majorEastAsia" w:eastAsiaTheme="majorEastAsia"/>
          <w:b w:val="1"/>
          <w:sz w:val="24"/>
        </w:rPr>
        <w:t>（株）さくらがわ　</w:t>
      </w:r>
      <w:r>
        <w:rPr>
          <w:rFonts w:hint="eastAsia"/>
          <w:sz w:val="24"/>
        </w:rPr>
        <w:t>　　　　　　　　　　　　　</w:t>
      </w:r>
    </w:p>
    <w:p>
      <w:pPr>
        <w:pStyle w:val="0"/>
        <w:rPr>
          <w:rFonts w:hint="default"/>
          <w:sz w:val="24"/>
        </w:rPr>
      </w:pPr>
    </w:p>
    <w:p>
      <w:pPr>
        <w:pStyle w:val="0"/>
        <w:ind w:right="283"/>
        <w:rPr>
          <w:rFonts w:hint="eastAsia"/>
          <w:sz w:val="24"/>
        </w:rPr>
      </w:pPr>
      <w:r>
        <w:rPr>
          <w:rFonts w:hint="eastAsia"/>
          <w:sz w:val="24"/>
        </w:rPr>
        <w:t>　　　　　　　　　　　　　　　　　　　　電話番号　　</w:t>
      </w:r>
      <w:r>
        <w:rPr>
          <w:rFonts w:hint="eastAsia" w:asciiTheme="majorEastAsia" w:hAnsiTheme="majorEastAsia" w:eastAsiaTheme="majorEastAsia"/>
          <w:b w:val="1"/>
          <w:sz w:val="24"/>
        </w:rPr>
        <w:t>0296-58-</w:t>
      </w:r>
      <w:r>
        <w:rPr>
          <w:rFonts w:hint="eastAsia" w:asciiTheme="majorEastAsia" w:hAnsiTheme="majorEastAsia" w:eastAsiaTheme="majorEastAsia"/>
          <w:b w:val="1"/>
          <w:sz w:val="24"/>
        </w:rPr>
        <w:t>●●●●</w:t>
      </w:r>
    </w:p>
    <w:p>
      <w:pPr>
        <w:pStyle w:val="0"/>
        <w:ind w:right="283"/>
        <w:rPr>
          <w:rFonts w:hint="default"/>
          <w:sz w:val="24"/>
        </w:rPr>
      </w:pPr>
    </w:p>
    <w:p>
      <w:pPr>
        <w:pStyle w:val="0"/>
        <w:ind w:right="283"/>
        <w:rPr>
          <w:rFonts w:hint="default"/>
          <w:sz w:val="24"/>
        </w:rPr>
      </w:pPr>
    </w:p>
    <w:p>
      <w:pPr>
        <w:pStyle w:val="0"/>
        <w:snapToGrid w:val="0"/>
        <w:ind w:right="284"/>
        <w:rPr>
          <w:rFonts w:hint="default"/>
          <w:color w:val="000000" w:themeColor="text1"/>
          <w:sz w:val="28"/>
        </w:rPr>
      </w:pPr>
      <w:r>
        <w:rPr>
          <w:rFonts w:hint="eastAsia"/>
          <w:sz w:val="28"/>
        </w:rPr>
        <w:t>　</w:t>
      </w:r>
      <w:r>
        <w:rPr>
          <w:rFonts w:hint="eastAsia"/>
          <w:color w:val="000000" w:themeColor="text1"/>
          <w:sz w:val="28"/>
        </w:rPr>
        <w:t>次の償却資産は、　</w:t>
      </w:r>
      <w:r>
        <w:rPr>
          <w:rFonts w:hint="default"/>
          <w:color w:val="000000" w:themeColor="text1"/>
          <w:sz w:val="28"/>
        </w:rPr>
        <w:t>地方税法附則第</w:t>
      </w:r>
      <w:r>
        <w:rPr>
          <w:rFonts w:hint="eastAsia"/>
          <w:color w:val="000000" w:themeColor="text1"/>
          <w:sz w:val="28"/>
        </w:rPr>
        <w:t>１５</w:t>
      </w:r>
      <w:r>
        <w:rPr>
          <w:rFonts w:hint="default"/>
          <w:color w:val="000000" w:themeColor="text1"/>
          <w:sz w:val="28"/>
        </w:rPr>
        <w:t>条第</w:t>
      </w:r>
      <w:r>
        <w:rPr>
          <w:rFonts w:hint="eastAsia"/>
          <w:color w:val="000000" w:themeColor="text1"/>
          <w:sz w:val="28"/>
        </w:rPr>
        <w:t xml:space="preserve"> </w:t>
      </w:r>
      <w:r>
        <w:rPr>
          <w:rFonts w:hint="eastAsia"/>
          <w:b w:val="1"/>
          <w:color w:val="000000" w:themeColor="text1"/>
          <w:sz w:val="28"/>
          <w:u w:val="none"/>
        </w:rPr>
        <w:t>４３</w:t>
      </w:r>
      <w:r>
        <w:rPr>
          <w:rFonts w:hint="eastAsia"/>
          <w:b w:val="1"/>
          <w:color w:val="000000" w:themeColor="text1"/>
          <w:sz w:val="28"/>
          <w:u w:val="none"/>
        </w:rPr>
        <w:t xml:space="preserve"> </w:t>
      </w:r>
      <w:r>
        <w:rPr>
          <w:rFonts w:hint="default"/>
          <w:color w:val="000000" w:themeColor="text1"/>
          <w:sz w:val="28"/>
        </w:rPr>
        <w:t>項</w:t>
      </w:r>
      <w:r>
        <w:rPr>
          <w:rFonts w:hint="eastAsia"/>
          <w:color w:val="000000" w:themeColor="text1"/>
          <w:sz w:val="28"/>
        </w:rPr>
        <w:t>の規定による固定資産税の課税標準の特例の適用を受けるので申告します。</w:t>
      </w:r>
    </w:p>
    <w:p>
      <w:pPr>
        <w:pStyle w:val="0"/>
        <w:ind w:right="283"/>
        <w:rPr>
          <w:rFonts w:hint="default"/>
          <w:sz w:val="24"/>
        </w:rPr>
      </w:pPr>
    </w:p>
    <w:tbl>
      <w:tblPr>
        <w:tblStyle w:val="11"/>
        <w:tblpPr w:leftFromText="142" w:rightFromText="142" w:topFromText="0" w:bottomFromText="0" w:vertAnchor="text" w:horzAnchor="text" w:tblpXSpec="center" w:tblpY="1"/>
        <w:tblOverlap w:val="never"/>
        <w:tblW w:w="9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9"/>
        <w:gridCol w:w="696"/>
        <w:gridCol w:w="2139"/>
        <w:gridCol w:w="993"/>
        <w:gridCol w:w="1701"/>
        <w:gridCol w:w="1479"/>
        <w:gridCol w:w="1545"/>
      </w:tblGrid>
      <w:tr>
        <w:trPr>
          <w:trHeight w:val="570" w:hRule="atLeast"/>
        </w:trPr>
        <w:tc>
          <w:tcPr>
            <w:tcW w:w="1059" w:type="dxa"/>
            <w:vAlign w:val="center"/>
          </w:tcPr>
          <w:p>
            <w:pPr>
              <w:pStyle w:val="0"/>
              <w:ind w:right="283"/>
              <w:jc w:val="center"/>
              <w:rPr>
                <w:rFonts w:hint="default"/>
                <w:sz w:val="24"/>
              </w:rPr>
            </w:pPr>
            <w:r>
              <w:rPr>
                <w:rFonts w:hint="eastAsia"/>
                <w:kern w:val="0"/>
                <w:sz w:val="24"/>
              </w:rPr>
              <w:t>種類</w:t>
            </w:r>
          </w:p>
        </w:tc>
        <w:tc>
          <w:tcPr>
            <w:tcW w:w="2835" w:type="dxa"/>
            <w:gridSpan w:val="2"/>
            <w:vAlign w:val="center"/>
          </w:tcPr>
          <w:p>
            <w:pPr>
              <w:pStyle w:val="0"/>
              <w:ind w:right="283"/>
              <w:jc w:val="center"/>
              <w:rPr>
                <w:rFonts w:hint="default"/>
                <w:sz w:val="24"/>
              </w:rPr>
            </w:pPr>
            <w:r>
              <w:rPr>
                <w:rFonts w:hint="eastAsia"/>
                <w:sz w:val="24"/>
              </w:rPr>
              <w:t>資産の名称</w:t>
            </w:r>
          </w:p>
        </w:tc>
        <w:tc>
          <w:tcPr>
            <w:tcW w:w="993" w:type="dxa"/>
            <w:vAlign w:val="center"/>
          </w:tcPr>
          <w:p>
            <w:pPr>
              <w:pStyle w:val="0"/>
              <w:ind w:right="283"/>
              <w:jc w:val="center"/>
              <w:rPr>
                <w:rFonts w:hint="default"/>
                <w:sz w:val="24"/>
              </w:rPr>
            </w:pPr>
            <w:r>
              <w:rPr>
                <w:rFonts w:hint="eastAsia"/>
                <w:sz w:val="24"/>
              </w:rPr>
              <w:t>数量</w:t>
            </w:r>
          </w:p>
        </w:tc>
        <w:tc>
          <w:tcPr>
            <w:tcW w:w="1701" w:type="dxa"/>
            <w:vAlign w:val="center"/>
          </w:tcPr>
          <w:p>
            <w:pPr>
              <w:pStyle w:val="0"/>
              <w:ind w:right="283"/>
              <w:jc w:val="center"/>
              <w:rPr>
                <w:rFonts w:hint="default"/>
                <w:sz w:val="24"/>
              </w:rPr>
            </w:pPr>
            <w:r>
              <w:rPr>
                <w:rFonts w:hint="eastAsia"/>
                <w:sz w:val="24"/>
              </w:rPr>
              <w:t>取得年月</w:t>
            </w:r>
          </w:p>
        </w:tc>
        <w:tc>
          <w:tcPr>
            <w:tcW w:w="1479" w:type="dxa"/>
            <w:vAlign w:val="center"/>
          </w:tcPr>
          <w:p>
            <w:pPr>
              <w:pStyle w:val="0"/>
              <w:ind w:right="283"/>
              <w:jc w:val="center"/>
              <w:rPr>
                <w:rFonts w:hint="default"/>
                <w:sz w:val="24"/>
              </w:rPr>
            </w:pPr>
            <w:r>
              <w:rPr>
                <w:rFonts w:hint="eastAsia"/>
                <w:sz w:val="24"/>
              </w:rPr>
              <w:t>取得価額</w:t>
            </w:r>
          </w:p>
        </w:tc>
        <w:tc>
          <w:tcPr>
            <w:tcW w:w="1545" w:type="dxa"/>
            <w:vAlign w:val="center"/>
          </w:tcPr>
          <w:p>
            <w:pPr>
              <w:pStyle w:val="0"/>
              <w:ind w:right="283"/>
              <w:jc w:val="center"/>
              <w:rPr>
                <w:rFonts w:hint="default"/>
                <w:sz w:val="24"/>
              </w:rPr>
            </w:pPr>
            <w:r>
              <w:rPr>
                <w:rFonts w:hint="eastAsia"/>
                <w:sz w:val="24"/>
              </w:rPr>
              <w:t>耐用年数</w:t>
            </w:r>
          </w:p>
        </w:tc>
      </w:tr>
      <w:tr>
        <w:trPr>
          <w:trHeight w:val="555" w:hRule="atLeast"/>
        </w:trPr>
        <w:tc>
          <w:tcPr>
            <w:tcW w:w="1059" w:type="dxa"/>
            <w:vAlign w:val="center"/>
          </w:tcPr>
          <w:p>
            <w:pPr>
              <w:pStyle w:val="0"/>
              <w:ind w:right="-99" w:rightChars="-47"/>
              <w:jc w:val="center"/>
              <w:rPr>
                <w:rFonts w:hint="default" w:asciiTheme="majorEastAsia" w:hAnsiTheme="majorEastAsia" w:eastAsiaTheme="majorEastAsia"/>
                <w:b w:val="1"/>
                <w:sz w:val="24"/>
                <w:u w:val="none"/>
              </w:rPr>
            </w:pPr>
            <w:r>
              <w:rPr>
                <w:rFonts w:hint="eastAsia" w:asciiTheme="majorEastAsia" w:hAnsiTheme="majorEastAsia" w:eastAsiaTheme="majorEastAsia"/>
                <w:b w:val="1"/>
                <w:sz w:val="24"/>
                <w:u w:val="none"/>
              </w:rPr>
              <w:t>２</w:t>
            </w:r>
          </w:p>
        </w:tc>
        <w:tc>
          <w:tcPr>
            <w:tcW w:w="2835" w:type="dxa"/>
            <w:gridSpan w:val="2"/>
            <w:vAlign w:val="center"/>
          </w:tcPr>
          <w:p>
            <w:pPr>
              <w:pStyle w:val="0"/>
              <w:ind w:right="283"/>
              <w:jc w:val="center"/>
              <w:rPr>
                <w:rFonts w:hint="default" w:asciiTheme="majorEastAsia" w:hAnsiTheme="majorEastAsia" w:eastAsiaTheme="majorEastAsia"/>
                <w:b w:val="1"/>
                <w:sz w:val="22"/>
                <w:u w:val="none"/>
              </w:rPr>
            </w:pPr>
            <w:r>
              <w:rPr>
                <w:rFonts w:hint="eastAsia" w:asciiTheme="majorEastAsia" w:hAnsiTheme="majorEastAsia" w:eastAsiaTheme="majorEastAsia"/>
                <w:b w:val="1"/>
                <w:sz w:val="22"/>
                <w:u w:val="none"/>
              </w:rPr>
              <w:t>立形マシニングセンタ</w:t>
            </w:r>
          </w:p>
        </w:tc>
        <w:tc>
          <w:tcPr>
            <w:tcW w:w="993" w:type="dxa"/>
            <w:vAlign w:val="center"/>
          </w:tcPr>
          <w:p>
            <w:pPr>
              <w:pStyle w:val="0"/>
              <w:ind w:right="283"/>
              <w:jc w:val="center"/>
              <w:rPr>
                <w:rFonts w:hint="default" w:asciiTheme="majorEastAsia" w:hAnsiTheme="majorEastAsia" w:eastAsiaTheme="majorEastAsia"/>
                <w:b w:val="1"/>
                <w:sz w:val="24"/>
                <w:u w:val="none"/>
              </w:rPr>
            </w:pPr>
            <w:r>
              <w:rPr>
                <w:rFonts w:hint="eastAsia" w:asciiTheme="majorEastAsia" w:hAnsiTheme="majorEastAsia" w:eastAsiaTheme="majorEastAsia"/>
                <w:b w:val="1"/>
                <w:sz w:val="24"/>
                <w:u w:val="none"/>
              </w:rPr>
              <w:t>１</w:t>
            </w:r>
          </w:p>
        </w:tc>
        <w:tc>
          <w:tcPr>
            <w:tcW w:w="1701" w:type="dxa"/>
            <w:vAlign w:val="center"/>
          </w:tcPr>
          <w:p>
            <w:pPr>
              <w:pStyle w:val="0"/>
              <w:ind w:right="283"/>
              <w:jc w:val="center"/>
              <w:rPr>
                <w:rFonts w:hint="eastAsia" w:asciiTheme="majorEastAsia" w:hAnsiTheme="majorEastAsia" w:eastAsiaTheme="majorEastAsia"/>
                <w:b w:val="1"/>
                <w:sz w:val="24"/>
                <w:u w:val="none"/>
              </w:rPr>
            </w:pPr>
            <w:r>
              <w:rPr>
                <w:rFonts w:hint="eastAsia" w:asciiTheme="majorEastAsia" w:hAnsiTheme="majorEastAsia" w:eastAsiaTheme="majorEastAsia"/>
                <w:b w:val="1"/>
                <w:sz w:val="24"/>
                <w:u w:val="none"/>
              </w:rPr>
              <w:t>Ｒ７．７</w:t>
            </w:r>
            <w:bookmarkStart w:id="0" w:name="_GoBack"/>
            <w:bookmarkEnd w:id="0"/>
          </w:p>
        </w:tc>
        <w:tc>
          <w:tcPr>
            <w:tcW w:w="1479" w:type="dxa"/>
            <w:vAlign w:val="center"/>
          </w:tcPr>
          <w:p>
            <w:pPr>
              <w:pStyle w:val="0"/>
              <w:ind w:right="283"/>
              <w:jc w:val="center"/>
              <w:rPr>
                <w:rFonts w:hint="default" w:asciiTheme="majorEastAsia" w:hAnsiTheme="majorEastAsia" w:eastAsiaTheme="majorEastAsia"/>
                <w:b w:val="1"/>
                <w:sz w:val="16"/>
                <w:u w:val="none"/>
              </w:rPr>
            </w:pPr>
            <w:r>
              <w:rPr>
                <w:rFonts w:hint="eastAsia" w:asciiTheme="majorEastAsia" w:hAnsiTheme="majorEastAsia" w:eastAsiaTheme="majorEastAsia"/>
                <w:b w:val="1"/>
                <w:sz w:val="16"/>
                <w:u w:val="none"/>
              </w:rPr>
              <w:t>29</w:t>
            </w:r>
            <w:r>
              <w:rPr>
                <w:rFonts w:hint="eastAsia" w:asciiTheme="majorEastAsia" w:hAnsiTheme="majorEastAsia" w:eastAsiaTheme="majorEastAsia"/>
                <w:b w:val="1"/>
                <w:sz w:val="16"/>
                <w:u w:val="none"/>
              </w:rPr>
              <w:t>，</w:t>
            </w:r>
            <w:r>
              <w:rPr>
                <w:rFonts w:hint="eastAsia" w:asciiTheme="majorEastAsia" w:hAnsiTheme="majorEastAsia" w:eastAsiaTheme="majorEastAsia"/>
                <w:b w:val="1"/>
                <w:sz w:val="16"/>
                <w:u w:val="none"/>
              </w:rPr>
              <w:t>000</w:t>
            </w:r>
            <w:r>
              <w:rPr>
                <w:rFonts w:hint="eastAsia" w:asciiTheme="majorEastAsia" w:hAnsiTheme="majorEastAsia" w:eastAsiaTheme="majorEastAsia"/>
                <w:b w:val="1"/>
                <w:sz w:val="16"/>
                <w:u w:val="none"/>
              </w:rPr>
              <w:t>千円</w:t>
            </w:r>
          </w:p>
        </w:tc>
        <w:tc>
          <w:tcPr>
            <w:tcW w:w="1545" w:type="dxa"/>
            <w:vAlign w:val="center"/>
          </w:tcPr>
          <w:p>
            <w:pPr>
              <w:pStyle w:val="0"/>
              <w:ind w:right="-84" w:rightChars="-40"/>
              <w:jc w:val="center"/>
              <w:rPr>
                <w:rFonts w:hint="default" w:asciiTheme="majorEastAsia" w:hAnsiTheme="majorEastAsia" w:eastAsiaTheme="majorEastAsia"/>
                <w:b w:val="1"/>
                <w:sz w:val="24"/>
                <w:u w:val="none"/>
              </w:rPr>
            </w:pPr>
            <w:r>
              <w:rPr>
                <w:rFonts w:hint="eastAsia" w:asciiTheme="majorEastAsia" w:hAnsiTheme="majorEastAsia" w:eastAsiaTheme="majorEastAsia"/>
                <w:b w:val="1"/>
                <w:sz w:val="24"/>
                <w:u w:val="none"/>
              </w:rPr>
              <w:t>６</w:t>
            </w:r>
          </w:p>
        </w:tc>
      </w:tr>
      <w:tr>
        <w:trPr>
          <w:trHeight w:val="555" w:hRule="atLeast"/>
        </w:trPr>
        <w:tc>
          <w:tcPr>
            <w:tcW w:w="1059" w:type="dxa"/>
            <w:vAlign w:val="center"/>
          </w:tcPr>
          <w:p>
            <w:pPr>
              <w:pStyle w:val="0"/>
              <w:ind w:right="283"/>
              <w:jc w:val="center"/>
              <w:rPr>
                <w:rFonts w:hint="default"/>
                <w:sz w:val="22"/>
              </w:rPr>
            </w:pPr>
          </w:p>
        </w:tc>
        <w:tc>
          <w:tcPr>
            <w:tcW w:w="2835" w:type="dxa"/>
            <w:gridSpan w:val="2"/>
            <w:vAlign w:val="center"/>
          </w:tcPr>
          <w:p>
            <w:pPr>
              <w:pStyle w:val="0"/>
              <w:ind w:right="283"/>
              <w:jc w:val="center"/>
              <w:rPr>
                <w:rFonts w:hint="default"/>
                <w:sz w:val="22"/>
              </w:rPr>
            </w:pPr>
          </w:p>
        </w:tc>
        <w:tc>
          <w:tcPr>
            <w:tcW w:w="993" w:type="dxa"/>
            <w:vAlign w:val="center"/>
          </w:tcPr>
          <w:p>
            <w:pPr>
              <w:pStyle w:val="0"/>
              <w:ind w:right="283"/>
              <w:jc w:val="center"/>
              <w:rPr>
                <w:rFonts w:hint="default"/>
                <w:sz w:val="22"/>
              </w:rPr>
            </w:pPr>
          </w:p>
        </w:tc>
        <w:tc>
          <w:tcPr>
            <w:tcW w:w="1701" w:type="dxa"/>
            <w:vAlign w:val="center"/>
          </w:tcPr>
          <w:p>
            <w:pPr>
              <w:pStyle w:val="0"/>
              <w:ind w:right="283"/>
              <w:jc w:val="center"/>
              <w:rPr>
                <w:rFonts w:hint="default"/>
                <w:sz w:val="22"/>
              </w:rPr>
            </w:pPr>
          </w:p>
        </w:tc>
        <w:tc>
          <w:tcPr>
            <w:tcW w:w="1479" w:type="dxa"/>
            <w:vAlign w:val="center"/>
          </w:tcPr>
          <w:p>
            <w:pPr>
              <w:pStyle w:val="0"/>
              <w:ind w:right="283"/>
              <w:jc w:val="center"/>
              <w:rPr>
                <w:rFonts w:hint="default"/>
                <w:sz w:val="22"/>
              </w:rPr>
            </w:pPr>
          </w:p>
        </w:tc>
        <w:tc>
          <w:tcPr>
            <w:tcW w:w="1545" w:type="dxa"/>
            <w:vAlign w:val="center"/>
          </w:tcPr>
          <w:p>
            <w:pPr>
              <w:pStyle w:val="0"/>
              <w:ind w:right="283"/>
              <w:jc w:val="center"/>
              <w:rPr>
                <w:rFonts w:hint="default"/>
                <w:sz w:val="22"/>
              </w:rPr>
            </w:pPr>
          </w:p>
        </w:tc>
      </w:tr>
      <w:tr>
        <w:trPr>
          <w:trHeight w:val="570" w:hRule="atLeast"/>
        </w:trPr>
        <w:tc>
          <w:tcPr>
            <w:tcW w:w="1059" w:type="dxa"/>
            <w:vAlign w:val="center"/>
          </w:tcPr>
          <w:p>
            <w:pPr>
              <w:pStyle w:val="0"/>
              <w:ind w:right="283"/>
              <w:jc w:val="center"/>
              <w:rPr>
                <w:rFonts w:hint="default"/>
                <w:sz w:val="22"/>
              </w:rPr>
            </w:pPr>
          </w:p>
        </w:tc>
        <w:tc>
          <w:tcPr>
            <w:tcW w:w="2835" w:type="dxa"/>
            <w:gridSpan w:val="2"/>
            <w:vAlign w:val="center"/>
          </w:tcPr>
          <w:p>
            <w:pPr>
              <w:pStyle w:val="0"/>
              <w:ind w:right="283"/>
              <w:jc w:val="center"/>
              <w:rPr>
                <w:rFonts w:hint="default"/>
                <w:sz w:val="22"/>
              </w:rPr>
            </w:pPr>
          </w:p>
        </w:tc>
        <w:tc>
          <w:tcPr>
            <w:tcW w:w="993" w:type="dxa"/>
            <w:vAlign w:val="center"/>
          </w:tcPr>
          <w:p>
            <w:pPr>
              <w:pStyle w:val="0"/>
              <w:ind w:right="283"/>
              <w:jc w:val="center"/>
              <w:rPr>
                <w:rFonts w:hint="default"/>
                <w:sz w:val="22"/>
              </w:rPr>
            </w:pPr>
          </w:p>
        </w:tc>
        <w:tc>
          <w:tcPr>
            <w:tcW w:w="1701" w:type="dxa"/>
            <w:vAlign w:val="center"/>
          </w:tcPr>
          <w:p>
            <w:pPr>
              <w:pStyle w:val="0"/>
              <w:ind w:right="283"/>
              <w:jc w:val="center"/>
              <w:rPr>
                <w:rFonts w:hint="default"/>
                <w:sz w:val="22"/>
              </w:rPr>
            </w:pPr>
            <w:r>
              <w:rPr>
                <w:rFonts w:hint="eastAsia"/>
              </w:rPr>
              <mc:AlternateContent>
                <mc:Choice Requires="wps">
                  <w:drawing>
                    <wp:anchor distT="45720" distB="45720" distL="114300" distR="114300" simplePos="0" relativeHeight="56" behindDoc="0" locked="0" layoutInCell="1" hidden="0" allowOverlap="1">
                      <wp:simplePos x="0" y="0"/>
                      <wp:positionH relativeFrom="column">
                        <wp:posOffset>-1409065</wp:posOffset>
                      </wp:positionH>
                      <wp:positionV relativeFrom="paragraph">
                        <wp:posOffset>121285</wp:posOffset>
                      </wp:positionV>
                      <wp:extent cx="2695575" cy="60960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695575" cy="609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pPr>
                                    <w:pStyle w:val="0"/>
                                    <w:rPr>
                                      <w:rFonts w:hint="eastAsia" w:asciiTheme="majorEastAsia" w:hAnsiTheme="majorEastAsia" w:eastAsiaTheme="majorEastAsia"/>
                                      <w:b w:val="1"/>
                                    </w:rPr>
                                  </w:pPr>
                                  <w:r>
                                    <w:rPr>
                                      <w:rFonts w:hint="eastAsia" w:asciiTheme="majorEastAsia" w:hAnsiTheme="majorEastAsia" w:eastAsiaTheme="majorEastAsia"/>
                                      <w:b w:val="1"/>
                                    </w:rPr>
                                    <w:t>先端設備等導入計画に記載されている</w:t>
                                  </w:r>
                                  <w:r>
                                    <w:rPr>
                                      <w:rFonts w:hint="default" w:asciiTheme="majorEastAsia" w:hAnsiTheme="majorEastAsia" w:eastAsiaTheme="majorEastAsia"/>
                                      <w:b w:val="1"/>
                                    </w:rPr>
                                    <w:t>、</w:t>
                                  </w:r>
                                  <w:r>
                                    <w:rPr>
                                      <w:rFonts w:hint="eastAsia" w:asciiTheme="majorEastAsia" w:hAnsiTheme="majorEastAsia" w:eastAsiaTheme="majorEastAsia"/>
                                      <w:b w:val="1"/>
                                    </w:rPr>
                                    <w:t>特例該当</w:t>
                                  </w:r>
                                  <w:r>
                                    <w:rPr>
                                      <w:rFonts w:hint="default" w:asciiTheme="majorEastAsia" w:hAnsiTheme="majorEastAsia" w:eastAsiaTheme="majorEastAsia"/>
                                      <w:b w:val="1"/>
                                    </w:rPr>
                                    <w:t>設備等を記載して下さい。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6;mso-wrap-distance-left:9pt;width:212.25pt;height:48pt;mso-position-horizontal-relative:text;position:absolute;margin-left:-110.95pt;margin-top:9.5500000000000007pt;mso-wrap-distance-bottom:3.6pt;mso-wrap-distance-right:9pt;mso-wrap-distance-top:3.6pt;v-text-anchor:top;" o:spid="_x0000_s1026" o:allowincell="t" o:allowoverlap="t" filled="t" fillcolor="#ffffff [3201]" stroked="t" strokecolor="#000000 [3200]" strokeweight="2pt" o:spt="202" type="#_x0000_t202">
                      <v:fill/>
                      <v:stroke linestyle="single" endcap="flat" dashstyle="solid" filltype="solid"/>
                      <v:textbox style="layout-flow:horizontal;">
                        <w:txbxContent>
                          <w:p>
                            <w:pPr>
                              <w:pStyle w:val="0"/>
                              <w:rPr>
                                <w:rFonts w:hint="eastAsia" w:asciiTheme="majorEastAsia" w:hAnsiTheme="majorEastAsia" w:eastAsiaTheme="majorEastAsia"/>
                                <w:b w:val="1"/>
                              </w:rPr>
                            </w:pPr>
                            <w:r>
                              <w:rPr>
                                <w:rFonts w:hint="eastAsia" w:asciiTheme="majorEastAsia" w:hAnsiTheme="majorEastAsia" w:eastAsiaTheme="majorEastAsia"/>
                                <w:b w:val="1"/>
                              </w:rPr>
                              <w:t>先端設備等導入計画に記載されている</w:t>
                            </w:r>
                            <w:r>
                              <w:rPr>
                                <w:rFonts w:hint="default" w:asciiTheme="majorEastAsia" w:hAnsiTheme="majorEastAsia" w:eastAsiaTheme="majorEastAsia"/>
                                <w:b w:val="1"/>
                              </w:rPr>
                              <w:t>、</w:t>
                            </w:r>
                            <w:r>
                              <w:rPr>
                                <w:rFonts w:hint="eastAsia" w:asciiTheme="majorEastAsia" w:hAnsiTheme="majorEastAsia" w:eastAsiaTheme="majorEastAsia"/>
                                <w:b w:val="1"/>
                              </w:rPr>
                              <w:t>特例該当</w:t>
                            </w:r>
                            <w:r>
                              <w:rPr>
                                <w:rFonts w:hint="default" w:asciiTheme="majorEastAsia" w:hAnsiTheme="majorEastAsia" w:eastAsiaTheme="majorEastAsia"/>
                                <w:b w:val="1"/>
                              </w:rPr>
                              <w:t>設備等を記載して下さい。</w:t>
                            </w:r>
                          </w:p>
                        </w:txbxContent>
                      </v:textbox>
                      <v:imagedata o:title=""/>
                      <w10:wrap type="none" anchorx="text" anchory="text"/>
                    </v:shape>
                  </w:pict>
                </mc:Fallback>
              </mc:AlternateContent>
            </w:r>
          </w:p>
        </w:tc>
        <w:tc>
          <w:tcPr>
            <w:tcW w:w="1479" w:type="dxa"/>
            <w:vAlign w:val="center"/>
          </w:tcPr>
          <w:p>
            <w:pPr>
              <w:pStyle w:val="0"/>
              <w:ind w:right="283"/>
              <w:jc w:val="center"/>
              <w:rPr>
                <w:rFonts w:hint="default"/>
                <w:sz w:val="22"/>
              </w:rPr>
            </w:pPr>
          </w:p>
        </w:tc>
        <w:tc>
          <w:tcPr>
            <w:tcW w:w="1545" w:type="dxa"/>
            <w:vAlign w:val="center"/>
          </w:tcPr>
          <w:p>
            <w:pPr>
              <w:pStyle w:val="0"/>
              <w:ind w:right="283"/>
              <w:jc w:val="center"/>
              <w:rPr>
                <w:rFonts w:hint="default"/>
                <w:sz w:val="22"/>
              </w:rPr>
            </w:pPr>
          </w:p>
        </w:tc>
      </w:tr>
      <w:tr>
        <w:trPr>
          <w:trHeight w:val="570" w:hRule="atLeast"/>
        </w:trPr>
        <w:tc>
          <w:tcPr>
            <w:tcW w:w="1059" w:type="dxa"/>
            <w:vAlign w:val="center"/>
          </w:tcPr>
          <w:p>
            <w:pPr>
              <w:pStyle w:val="0"/>
              <w:ind w:right="283"/>
              <w:jc w:val="center"/>
              <w:rPr>
                <w:rFonts w:hint="default"/>
                <w:sz w:val="22"/>
              </w:rPr>
            </w:pPr>
          </w:p>
        </w:tc>
        <w:tc>
          <w:tcPr>
            <w:tcW w:w="2835" w:type="dxa"/>
            <w:gridSpan w:val="2"/>
            <w:vAlign w:val="center"/>
          </w:tcPr>
          <w:p>
            <w:pPr>
              <w:pStyle w:val="0"/>
              <w:ind w:right="283"/>
              <w:jc w:val="center"/>
              <w:rPr>
                <w:rFonts w:hint="default"/>
                <w:sz w:val="22"/>
              </w:rPr>
            </w:pPr>
          </w:p>
        </w:tc>
        <w:tc>
          <w:tcPr>
            <w:tcW w:w="993" w:type="dxa"/>
            <w:vAlign w:val="center"/>
          </w:tcPr>
          <w:p>
            <w:pPr>
              <w:pStyle w:val="0"/>
              <w:ind w:right="283"/>
              <w:jc w:val="center"/>
              <w:rPr>
                <w:rFonts w:hint="default"/>
                <w:sz w:val="22"/>
              </w:rPr>
            </w:pPr>
          </w:p>
        </w:tc>
        <w:tc>
          <w:tcPr>
            <w:tcW w:w="1701" w:type="dxa"/>
            <w:vAlign w:val="center"/>
          </w:tcPr>
          <w:p>
            <w:pPr>
              <w:pStyle w:val="0"/>
              <w:ind w:right="283"/>
              <w:jc w:val="center"/>
              <w:rPr>
                <w:rFonts w:hint="default"/>
                <w:sz w:val="22"/>
              </w:rPr>
            </w:pPr>
          </w:p>
        </w:tc>
        <w:tc>
          <w:tcPr>
            <w:tcW w:w="1479" w:type="dxa"/>
            <w:vAlign w:val="center"/>
          </w:tcPr>
          <w:p>
            <w:pPr>
              <w:pStyle w:val="0"/>
              <w:ind w:right="283"/>
              <w:jc w:val="center"/>
              <w:rPr>
                <w:rFonts w:hint="default"/>
                <w:sz w:val="22"/>
              </w:rPr>
            </w:pPr>
          </w:p>
        </w:tc>
        <w:tc>
          <w:tcPr>
            <w:tcW w:w="1545" w:type="dxa"/>
            <w:vAlign w:val="center"/>
          </w:tcPr>
          <w:p>
            <w:pPr>
              <w:pStyle w:val="0"/>
              <w:ind w:right="283"/>
              <w:jc w:val="center"/>
              <w:rPr>
                <w:rFonts w:hint="default"/>
                <w:sz w:val="22"/>
              </w:rPr>
            </w:pPr>
          </w:p>
        </w:tc>
      </w:tr>
      <w:tr>
        <w:trPr>
          <w:trHeight w:val="570" w:hRule="atLeast"/>
        </w:trPr>
        <w:tc>
          <w:tcPr>
            <w:tcW w:w="10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c>
          <w:tcPr>
            <w:tcW w:w="283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c>
          <w:tcPr>
            <w:tcW w:w="147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c>
          <w:tcPr>
            <w:tcW w:w="15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83"/>
              <w:jc w:val="center"/>
              <w:rPr>
                <w:rFonts w:hint="default"/>
                <w:sz w:val="22"/>
              </w:rPr>
            </w:pPr>
          </w:p>
        </w:tc>
      </w:tr>
      <w:tr>
        <w:trPr>
          <w:trHeight w:val="802" w:hRule="atLeast"/>
        </w:trPr>
        <w:tc>
          <w:tcPr>
            <w:tcW w:w="175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83"/>
              <w:jc w:val="right"/>
              <w:rPr>
                <w:rFonts w:hint="default"/>
                <w:sz w:val="24"/>
              </w:rPr>
            </w:pPr>
            <w:r>
              <w:rPr>
                <w:rFonts w:hint="eastAsia"/>
                <w:sz w:val="24"/>
              </w:rPr>
              <w:t>資産所在地</w:t>
            </w:r>
          </w:p>
        </w:tc>
        <w:tc>
          <w:tcPr>
            <w:tcW w:w="7857" w:type="dxa"/>
            <w:gridSpan w:val="5"/>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83"/>
              <w:jc w:val="center"/>
              <w:rPr>
                <w:rFonts w:hint="default"/>
                <w:sz w:val="24"/>
              </w:rPr>
            </w:pPr>
            <w:r>
              <w:rPr>
                <w:rFonts w:hint="eastAsia"/>
                <w:sz w:val="24"/>
                <w:u w:val="none"/>
              </w:rPr>
              <w:t>茨城県桜川市</w:t>
            </w:r>
            <w:r>
              <w:rPr>
                <w:rFonts w:hint="eastAsia" w:asciiTheme="majorEastAsia" w:hAnsiTheme="majorEastAsia" w:eastAsiaTheme="majorEastAsia"/>
                <w:b w:val="1"/>
                <w:sz w:val="24"/>
                <w:u w:val="none"/>
              </w:rPr>
              <w:t>羽田●●●番地</w:t>
            </w:r>
          </w:p>
        </w:tc>
      </w:tr>
      <w:tr>
        <w:trPr>
          <w:trHeight w:val="1710" w:hRule="atLeast"/>
        </w:trPr>
        <w:tc>
          <w:tcPr>
            <w:tcW w:w="1755" w:type="dxa"/>
            <w:gridSpan w:val="2"/>
            <w:vAlign w:val="center"/>
          </w:tcPr>
          <w:p>
            <w:pPr>
              <w:pStyle w:val="0"/>
              <w:ind w:right="283"/>
              <w:jc w:val="center"/>
              <w:rPr>
                <w:rFonts w:hint="default"/>
                <w:sz w:val="24"/>
              </w:rPr>
            </w:pPr>
            <w:r>
              <w:rPr>
                <w:rFonts w:hint="eastAsia"/>
                <w:sz w:val="24"/>
              </w:rPr>
              <w:t>添付書類</w:t>
            </w:r>
          </w:p>
        </w:tc>
        <w:tc>
          <w:tcPr>
            <w:tcW w:w="7857" w:type="dxa"/>
            <w:gridSpan w:val="5"/>
            <w:vAlign w:val="center"/>
          </w:tcPr>
          <w:p>
            <w:pPr>
              <w:pStyle w:val="0"/>
              <w:ind w:right="283"/>
              <w:jc w:val="both"/>
              <w:rPr>
                <w:rFonts w:hint="default"/>
                <w:sz w:val="22"/>
              </w:rPr>
            </w:pPr>
            <w:r>
              <w:rPr>
                <w:rFonts w:hint="eastAsia"/>
                <w:sz w:val="22"/>
              </w:rPr>
              <w:t>・先端設備等導入計画（変更計画）認定書　（写）</w:t>
            </w:r>
          </w:p>
          <w:p>
            <w:pPr>
              <w:pStyle w:val="0"/>
              <w:ind w:right="283"/>
              <w:jc w:val="both"/>
              <w:rPr>
                <w:rFonts w:hint="default"/>
                <w:sz w:val="22"/>
              </w:rPr>
            </w:pPr>
            <w:r>
              <w:rPr>
                <w:rFonts w:hint="eastAsia"/>
                <w:sz w:val="22"/>
              </w:rPr>
              <w:t>・先端設備等導入計画（変更計画）申請書　（写）</w:t>
            </w:r>
          </w:p>
          <w:p>
            <w:pPr>
              <w:pStyle w:val="0"/>
              <w:ind w:right="283"/>
              <w:jc w:val="both"/>
              <w:rPr>
                <w:rFonts w:hint="default"/>
                <w:sz w:val="22"/>
              </w:rPr>
            </w:pPr>
            <w:r>
              <w:rPr>
                <w:rFonts w:hint="eastAsia"/>
                <w:sz w:val="22"/>
              </w:rPr>
              <w:t>・その他（</w:t>
            </w:r>
            <w:r>
              <w:rPr>
                <w:rFonts w:hint="eastAsia"/>
                <w:b w:val="1"/>
                <w:sz w:val="22"/>
                <w:u w:val="none"/>
              </w:rPr>
              <w:t>生産性向上特別措置法の先端設備に係る生産性向上要件証明書</w:t>
            </w:r>
            <w:r>
              <w:rPr>
                <w:rFonts w:hint="eastAsia"/>
                <w:sz w:val="22"/>
              </w:rPr>
              <w:t>）</w:t>
            </w:r>
          </w:p>
        </w:tc>
      </w:tr>
    </w:tbl>
    <w:p>
      <w:pPr>
        <w:pStyle w:val="0"/>
        <w:ind w:right="283"/>
        <w:rPr>
          <w:rFonts w:hint="default"/>
          <w:sz w:val="22"/>
        </w:rPr>
      </w:pPr>
      <w:r>
        <w:rPr>
          <w:rFonts w:hint="eastAsia"/>
          <w:sz w:val="22"/>
        </w:rPr>
        <w:t>＜参考＞　</w:t>
      </w:r>
      <w:r>
        <w:rPr>
          <w:rFonts w:hint="default"/>
          <w:color w:val="000000" w:themeColor="text1"/>
          <w:sz w:val="22"/>
        </w:rPr>
        <w:t>地方税法附則第</w:t>
      </w:r>
      <w:r>
        <w:rPr>
          <w:rFonts w:hint="eastAsia"/>
          <w:color w:val="000000" w:themeColor="text1"/>
          <w:sz w:val="22"/>
        </w:rPr>
        <w:t>１５</w:t>
      </w:r>
      <w:r>
        <w:rPr>
          <w:rFonts w:hint="default"/>
          <w:color w:val="000000" w:themeColor="text1"/>
          <w:sz w:val="22"/>
        </w:rPr>
        <w:t>条第</w:t>
      </w:r>
      <w:r>
        <w:rPr>
          <w:rFonts w:hint="eastAsia"/>
          <w:color w:val="000000" w:themeColor="text1"/>
          <w:sz w:val="22"/>
        </w:rPr>
        <w:t>４５</w:t>
      </w:r>
      <w:r>
        <w:rPr>
          <w:rFonts w:hint="default"/>
          <w:color w:val="000000" w:themeColor="text1"/>
          <w:sz w:val="22"/>
        </w:rPr>
        <w:t>項</w:t>
      </w:r>
      <w:r>
        <w:rPr>
          <w:rFonts w:hint="eastAsia"/>
          <w:color w:val="000000" w:themeColor="text1"/>
          <w:sz w:val="22"/>
        </w:rPr>
        <w:t>　令和７年１月１日から　３月３１日取得</w:t>
      </w:r>
    </w:p>
    <w:p>
      <w:pPr>
        <w:pStyle w:val="0"/>
        <w:ind w:right="283" w:rightChars="0" w:firstLine="1100" w:firstLineChars="500"/>
        <w:rPr>
          <w:rFonts w:hint="default"/>
          <w:sz w:val="24"/>
        </w:rPr>
      </w:pPr>
      <w:r>
        <w:rPr>
          <w:rFonts w:hint="default"/>
          <w:color w:val="000000" w:themeColor="text1"/>
          <w:sz w:val="22"/>
        </w:rPr>
        <w:t>地方税法附則第</w:t>
      </w:r>
      <w:r>
        <w:rPr>
          <w:rFonts w:hint="eastAsia"/>
          <w:color w:val="000000" w:themeColor="text1"/>
          <w:sz w:val="22"/>
        </w:rPr>
        <w:t>１５</w:t>
      </w:r>
      <w:r>
        <w:rPr>
          <w:rFonts w:hint="default"/>
          <w:color w:val="000000" w:themeColor="text1"/>
          <w:sz w:val="22"/>
        </w:rPr>
        <w:t>条第</w:t>
      </w:r>
      <w:r>
        <w:rPr>
          <w:rFonts w:hint="eastAsia"/>
          <w:color w:val="000000" w:themeColor="text1"/>
          <w:sz w:val="22"/>
        </w:rPr>
        <w:t>４３</w:t>
      </w:r>
      <w:r>
        <w:rPr>
          <w:rFonts w:hint="default"/>
          <w:color w:val="000000" w:themeColor="text1"/>
          <w:sz w:val="22"/>
        </w:rPr>
        <w:t>項</w:t>
      </w:r>
      <w:r>
        <w:rPr>
          <w:rFonts w:hint="eastAsia"/>
          <w:color w:val="000000" w:themeColor="text1"/>
          <w:sz w:val="22"/>
        </w:rPr>
        <w:t>　令和７年４月１日から１２月３１日取得</w:t>
      </w: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asciiTheme="majorEastAsia" w:hAnsiTheme="majorEastAsia" w:eastAsiaTheme="majorEastAsia"/>
        <w:sz w:val="56"/>
      </w:rPr>
    </w:pPr>
    <w:r>
      <w:rPr>
        <w:rFonts w:hint="eastAsia" w:asciiTheme="majorEastAsia" w:hAnsiTheme="majorEastAsia" w:eastAsiaTheme="majorEastAsia"/>
        <w:sz w:val="56"/>
      </w:rPr>
      <mc:AlternateContent>
        <mc:Choice Requires="wps">
          <w:drawing>
            <wp:anchor distT="0" distB="0" distL="114300" distR="114300" simplePos="0" relativeHeight="1" behindDoc="0" locked="0" layoutInCell="1" hidden="0" allowOverlap="1">
              <wp:simplePos x="0" y="0"/>
              <wp:positionH relativeFrom="column">
                <wp:posOffset>-171450</wp:posOffset>
              </wp:positionH>
              <wp:positionV relativeFrom="paragraph">
                <wp:posOffset>-111760</wp:posOffset>
              </wp:positionV>
              <wp:extent cx="1400175" cy="619125"/>
              <wp:effectExtent l="635" t="635" r="29845" b="10795"/>
              <wp:wrapNone/>
              <wp:docPr id="2049" name="角丸四角形 1"/>
              <a:graphic xmlns:a="http://schemas.openxmlformats.org/drawingml/2006/main">
                <a:graphicData uri="http://schemas.microsoft.com/office/word/2010/wordprocessingShape">
                  <wps:wsp>
                    <wps:cNvPr id="2049" name="角丸四角形 1"/>
                    <wps:cNvSpPr/>
                    <wps:spPr>
                      <a:xfrm>
                        <a:off x="0" y="0"/>
                        <a:ext cx="1400175" cy="619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position-vertical-relative:text;z-index:1;mso-wrap-distance-left:9pt;width:110.25pt;height:48.75pt;mso-position-horizontal-relative:text;position:absolute;margin-left:-13.5pt;margin-top:-8.8000000000000007pt;mso-wrap-distance-bottom:0pt;mso-wrap-distance-right:9pt;mso-wrap-distance-top:0pt;" o:spid="_x0000_s2049" o:allowincell="t" o:allowoverlap="t" filled="f" stroked="t" strokecolor="#000000 [3213]"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Theme="majorEastAsia" w:hAnsiTheme="majorEastAsia" w:eastAsiaTheme="majorEastAsia"/>
        <w:sz w:val="56"/>
      </w:rPr>
      <w:t>記入例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Note Heading"/>
    <w:basedOn w:val="0"/>
    <w:next w:val="0"/>
    <w:link w:val="19"/>
    <w:uiPriority w:val="0"/>
    <w:pPr>
      <w:jc w:val="center"/>
    </w:pPr>
    <w:rPr>
      <w:sz w:val="24"/>
    </w:rPr>
  </w:style>
  <w:style w:type="character" w:styleId="19" w:customStyle="1">
    <w:name w:val="記 (文字)"/>
    <w:basedOn w:val="10"/>
    <w:next w:val="19"/>
    <w:link w:val="18"/>
    <w:uiPriority w:val="0"/>
    <w:rPr>
      <w:sz w:val="24"/>
    </w:rPr>
  </w:style>
  <w:style w:type="paragraph" w:styleId="20">
    <w:name w:val="Closing"/>
    <w:basedOn w:val="0"/>
    <w:next w:val="20"/>
    <w:link w:val="21"/>
    <w:uiPriority w:val="0"/>
    <w:pPr>
      <w:jc w:val="right"/>
    </w:pPr>
    <w:rPr>
      <w:sz w:val="24"/>
    </w:rPr>
  </w:style>
  <w:style w:type="character" w:styleId="21" w:customStyle="1">
    <w:name w:val="結語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Revision"/>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6</Words>
  <Characters>315</Characters>
  <Application>JUST Note</Application>
  <Lines>65</Lines>
  <Paragraphs>28</Paragraphs>
  <Company>情報政策課</Company>
  <CharactersWithSpaces>385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藤本　希</cp:lastModifiedBy>
  <cp:lastPrinted>2021-12-17T00:14:00Z</cp:lastPrinted>
  <dcterms:created xsi:type="dcterms:W3CDTF">2021-12-17T00:26:00Z</dcterms:created>
  <dcterms:modified xsi:type="dcterms:W3CDTF">2025-10-15T06:34:30Z</dcterms:modified>
  <cp:revision>3</cp:revision>
</cp:coreProperties>
</file>