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firstLine="7080" w:firstLineChars="2950"/>
        <w:jc w:val="both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認定申請書ロ－</w:t>
      </w:r>
      <w:r>
        <w:rPr>
          <w:rFonts w:hint="eastAsia"/>
          <w:color w:val="000000"/>
          <w:spacing w:val="0"/>
          <w:w w:val="100"/>
          <w:position w:val="0"/>
          <w:sz w:val="24"/>
        </w:rPr>
        <w:t>①</w:t>
      </w:r>
      <w:r>
        <w:rPr>
          <w:rFonts w:hint="default"/>
          <w:color w:val="000000"/>
          <w:spacing w:val="0"/>
          <w:w w:val="100"/>
          <w:position w:val="0"/>
          <w:sz w:val="24"/>
        </w:rPr>
        <w:t>の添付書類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  <w:u w:val="single" w:color="auto"/>
        </w:rPr>
        <w:t>申請者名：　　　　　　　　　　　　　　　　　印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表１：事業が属する業種毎の最近１年間の売上高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3253"/>
        <w:gridCol w:w="4525"/>
        <w:gridCol w:w="2353"/>
      </w:tblGrid>
      <w:tr>
        <w:trPr>
          <w:trHeight w:val="374" w:hRule="exact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業種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(※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)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最近１年間の売上高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構成比</w:t>
            </w:r>
          </w:p>
        </w:tc>
      </w:tr>
      <w:tr>
        <w:trPr>
          <w:trHeight w:val="370" w:hRule="exact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％</w:t>
            </w:r>
          </w:p>
        </w:tc>
      </w:tr>
      <w:tr>
        <w:trPr>
          <w:trHeight w:val="374" w:hRule="exact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％</w:t>
            </w:r>
          </w:p>
        </w:tc>
      </w:tr>
      <w:tr>
        <w:trPr>
          <w:trHeight w:val="370" w:hRule="exact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％</w:t>
            </w:r>
          </w:p>
        </w:tc>
      </w:tr>
      <w:tr>
        <w:trPr>
          <w:trHeight w:val="370" w:hRule="exact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4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％</w:t>
            </w:r>
          </w:p>
        </w:tc>
      </w:tr>
      <w:tr>
        <w:trPr>
          <w:trHeight w:val="379" w:hRule="exact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企業全体の売上高</w:t>
            </w:r>
          </w:p>
        </w:tc>
        <w:tc>
          <w:tcPr>
            <w:tcW w:w="4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Chars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100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％</w:t>
            </w:r>
          </w:p>
        </w:tc>
      </w:tr>
    </w:tbl>
    <w:p>
      <w:pPr>
        <w:pStyle w:val="0"/>
        <w:widowControl w:val="0"/>
        <w:spacing w:after="79" w:afterLines="0" w:afterAutospacing="0" w:line="1" w:lineRule="exact"/>
        <w:rPr>
          <w:rFonts w:hint="default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※</w:t>
      </w:r>
      <w:r>
        <w:rPr>
          <w:rFonts w:hint="eastAsia"/>
          <w:color w:val="000000"/>
          <w:spacing w:val="0"/>
          <w:w w:val="100"/>
          <w:position w:val="0"/>
          <w:sz w:val="24"/>
        </w:rPr>
        <w:t>１</w:t>
      </w:r>
      <w:r>
        <w:rPr>
          <w:rFonts w:hint="default"/>
          <w:color w:val="000000"/>
          <w:spacing w:val="0"/>
          <w:w w:val="100"/>
          <w:position w:val="0"/>
          <w:sz w:val="24"/>
        </w:rPr>
        <w:t>：指定業種の売上高を合算して記載することも可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※</w:t>
      </w:r>
      <w:r>
        <w:rPr>
          <w:rFonts w:hint="eastAsia"/>
          <w:color w:val="000000"/>
          <w:spacing w:val="0"/>
          <w:w w:val="100"/>
          <w:position w:val="0"/>
          <w:sz w:val="24"/>
        </w:rPr>
        <w:t>２</w:t>
      </w:r>
      <w:r>
        <w:rPr>
          <w:rFonts w:hint="default"/>
          <w:color w:val="000000"/>
          <w:spacing w:val="0"/>
          <w:w w:val="100"/>
          <w:position w:val="0"/>
          <w:sz w:val="24"/>
        </w:rPr>
        <w:t>：業種欄には、営んでいる全ての事業が属する業種</w:t>
      </w: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日本標準産業分類の細分類番号と細分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0" w:rightChars="0" w:firstLine="720" w:firstLineChars="30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類業種名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  <w:r>
        <w:rPr>
          <w:rFonts w:hint="default"/>
          <w:color w:val="000000"/>
          <w:spacing w:val="0"/>
          <w:w w:val="100"/>
          <w:position w:val="0"/>
          <w:sz w:val="24"/>
        </w:rPr>
        <w:t>を記載。細分類業種は全て指定業種に該当することが必要。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表２：企業全体に係る原油等の最近１か月間の仕入単価の上昇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</w:p>
    <w:tbl>
      <w:tblPr>
        <w:tblStyle w:val="11"/>
        <w:jc w:val="left"/>
        <w:tblInd w:w="371" w:type="dxa"/>
        <w:tblLayout w:type="fixed"/>
        <w:tblLook w:firstRow="1" w:lastRow="1" w:firstColumn="1" w:lastColumn="1" w:noHBand="0" w:noVBand="0" w:val="01E0"/>
      </w:tblPr>
      <w:tblGrid>
        <w:gridCol w:w="1277"/>
        <w:gridCol w:w="2976"/>
        <w:gridCol w:w="3149"/>
        <w:gridCol w:w="2353"/>
      </w:tblGrid>
      <w:tr>
        <w:trPr>
          <w:trHeight w:val="1400" w:hRule="exac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原油等の最近１か月間の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平均仕入単価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原油等の前年同月の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平均仕入単価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原油等の仕入単価の上昇率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(E/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ｅ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×100-100)</w:t>
            </w:r>
          </w:p>
        </w:tc>
      </w:tr>
      <w:tr>
        <w:trPr>
          <w:trHeight w:val="379" w:hRule="exac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企業全体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円【Ｅ】</w:t>
            </w:r>
          </w:p>
        </w:tc>
        <w:tc>
          <w:tcPr>
            <w:tcW w:w="3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　　　　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円【ｅ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】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-106" w:rightChars="-44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％</w:t>
            </w:r>
          </w:p>
        </w:tc>
      </w:tr>
    </w:tbl>
    <w:p>
      <w:pPr>
        <w:pStyle w:val="0"/>
        <w:widowControl w:val="0"/>
        <w:spacing w:after="239" w:afterLines="0" w:afterAutospacing="0" w:line="1" w:lineRule="exact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表３：企業全体の売上原価に占める原油等の仕入価格の割合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277"/>
        <w:gridCol w:w="2886"/>
        <w:gridCol w:w="2639"/>
        <w:gridCol w:w="3000"/>
      </w:tblGrid>
      <w:tr>
        <w:trPr>
          <w:trHeight w:val="1447" w:hRule="exac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2"/>
                <w:w w:val="97"/>
                <w:position w:val="0"/>
                <w:sz w:val="24"/>
                <w:fitText w:val="2640" w:id="1"/>
              </w:rPr>
              <w:t>最近１か月間の</w:t>
            </w:r>
            <w:r>
              <w:rPr>
                <w:rFonts w:hint="default"/>
                <w:color w:val="000000"/>
                <w:spacing w:val="2"/>
                <w:w w:val="97"/>
                <w:position w:val="0"/>
                <w:sz w:val="24"/>
                <w:fitText w:val="2640" w:id="1"/>
              </w:rPr>
              <w:t xml:space="preserve"> </w:t>
            </w:r>
            <w:r>
              <w:rPr>
                <w:rFonts w:hint="default"/>
                <w:color w:val="000000"/>
                <w:spacing w:val="2"/>
                <w:w w:val="97"/>
                <w:position w:val="0"/>
                <w:sz w:val="24"/>
                <w:fitText w:val="2640" w:id="1"/>
              </w:rPr>
              <w:t>売上原</w:t>
            </w:r>
            <w:r>
              <w:rPr>
                <w:rFonts w:hint="default"/>
                <w:color w:val="000000"/>
                <w:spacing w:val="1"/>
                <w:w w:val="97"/>
                <w:position w:val="0"/>
                <w:sz w:val="24"/>
                <w:fitText w:val="2640" w:id="1"/>
              </w:rPr>
              <w:t>価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2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最近１か月間の売上原価に対応する原油等の仕入価格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売上原価に占める原油等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の仕入価格の割合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60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(S/C×100)</w:t>
            </w:r>
          </w:p>
        </w:tc>
      </w:tr>
      <w:tr>
        <w:trPr>
          <w:trHeight w:val="379" w:hRule="exac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企業全体</w:t>
            </w:r>
          </w:p>
        </w:tc>
        <w:tc>
          <w:tcPr>
            <w:tcW w:w="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1440" w:firstLineChars="60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円【Ｃ】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1320" w:firstLineChars="55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円【Ｓ】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103" w:rightChars="43" w:firstLine="0" w:firstLineChars="0"/>
              <w:jc w:val="righ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％</w:t>
            </w:r>
          </w:p>
        </w:tc>
      </w:tr>
    </w:tbl>
    <w:p>
      <w:pPr>
        <w:pStyle w:val="0"/>
        <w:widowControl w:val="0"/>
        <w:spacing w:after="419" w:afterLines="0" w:afterAutospacing="0" w:line="1" w:lineRule="exact"/>
        <w:rPr>
          <w:rFonts w:hint="default"/>
        </w:rPr>
      </w:pP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表４：企業全体の製品等価格への転嫁の状況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811"/>
        <w:gridCol w:w="1614"/>
        <w:gridCol w:w="1544"/>
        <w:gridCol w:w="955"/>
        <w:gridCol w:w="1483"/>
        <w:gridCol w:w="1306"/>
        <w:gridCol w:w="866"/>
        <w:gridCol w:w="1368"/>
      </w:tblGrid>
      <w:tr>
        <w:trPr>
          <w:trHeight w:val="1198" w:hRule="exac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最近３か月間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の原油等の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仕入価格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rPr>
                <w:rFonts w:hint="default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70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最近３か月間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の売上高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10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(A/B)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前年同期の原油等の仕入価格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370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前年同期の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売上高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10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(a/b)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leftChars="0" w:right="0" w:rightChars="0" w:firstLine="240" w:firstLineChars="100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(A/B)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(a/b)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=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Ｐ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</w:p>
        </w:tc>
      </w:tr>
      <w:tr>
        <w:trPr>
          <w:trHeight w:val="836" w:hRule="exac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企業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全体</w:t>
            </w: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00" w:afterLines="0" w:afterAutospacing="0" w:line="240" w:lineRule="auto"/>
              <w:ind w:left="0" w:leftChars="0" w:right="0" w:rightChars="0" w:firstLine="1200" w:firstLineChars="5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840" w:firstLineChars="35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【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A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】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-110" w:rightChars="-46" w:firstLine="852" w:firstLineChars="355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【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B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】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>　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</w:rPr>
              <w:t xml:space="preserve"> 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【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a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】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12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円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【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b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24"/>
              </w:rPr>
              <w:t>】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65" w:lineRule="exact"/>
        <w:ind w:left="0" w:right="0" w:firstLine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207645</wp:posOffset>
                </wp:positionV>
                <wp:extent cx="6757035" cy="10198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757035" cy="10198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532.04pt;height:80.3pt;mso-position-horizontal-relative:text;position:absolute;margin-left:-8.15pt;margin-top:16.350000000000001pt;mso-wrap-distance-bottom:0pt;mso-wrap-distance-right:5.65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65" w:lineRule="exact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注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  <w:r>
        <w:rPr>
          <w:rFonts w:hint="eastAsia"/>
          <w:color w:val="000000"/>
          <w:spacing w:val="0"/>
          <w:w w:val="100"/>
          <w:position w:val="0"/>
          <w:sz w:val="24"/>
        </w:rPr>
        <w:t>　</w:t>
      </w:r>
      <w:r>
        <w:rPr>
          <w:rFonts w:hint="default"/>
          <w:color w:val="000000"/>
          <w:spacing w:val="0"/>
          <w:w w:val="100"/>
          <w:position w:val="0"/>
          <w:sz w:val="24"/>
        </w:rPr>
        <w:t>申請にあたっては、営んでいる事業が全て指定業種に属することが疎明できる書類等</w:t>
      </w: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例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65" w:lineRule="exact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えば、取り扱っている製品・サービス等を疎明できる書類、許認可証など</w:t>
      </w:r>
      <w:r>
        <w:rPr>
          <w:rFonts w:hint="default"/>
          <w:color w:val="000000"/>
          <w:spacing w:val="0"/>
          <w:w w:val="100"/>
          <w:position w:val="0"/>
          <w:sz w:val="24"/>
        </w:rPr>
        <w:t>)</w:t>
      </w:r>
      <w:r>
        <w:rPr>
          <w:rFonts w:hint="default"/>
          <w:color w:val="000000"/>
          <w:spacing w:val="0"/>
          <w:w w:val="100"/>
          <w:position w:val="0"/>
          <w:sz w:val="24"/>
        </w:rPr>
        <w:t>や、企業全体の原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65" w:lineRule="exact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4"/>
        </w:rPr>
        <w:t>油等の仕入価格、売上原価及び売上高が分かる書類等</w:t>
      </w:r>
      <w:r>
        <w:rPr>
          <w:rFonts w:hint="default"/>
          <w:color w:val="000000"/>
          <w:spacing w:val="0"/>
          <w:w w:val="100"/>
          <w:position w:val="0"/>
          <w:sz w:val="24"/>
        </w:rPr>
        <w:t>(</w:t>
      </w:r>
      <w:r>
        <w:rPr>
          <w:rFonts w:hint="default"/>
          <w:color w:val="000000"/>
          <w:spacing w:val="0"/>
          <w:w w:val="100"/>
          <w:position w:val="0"/>
          <w:sz w:val="24"/>
        </w:rPr>
        <w:t>例えば、試算表、売上台帳、</w:t>
      </w:r>
      <w:r>
        <w:rPr>
          <w:rFonts w:hint="default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z w:val="24"/>
        </w:rPr>
        <w:t>仕入帳な</w:t>
      </w:r>
      <w:r>
        <w:rPr>
          <w:rFonts w:hint="default"/>
          <w:color w:val="000000"/>
          <w:spacing w:val="80"/>
          <w:w w:val="100"/>
          <w:position w:val="0"/>
          <w:sz w:val="24"/>
          <w:fitText w:val="2640" w:id="2"/>
        </w:rPr>
        <w:t>ど</w:t>
      </w:r>
      <w:r>
        <w:rPr>
          <w:rFonts w:hint="default"/>
          <w:color w:val="000000"/>
          <w:spacing w:val="80"/>
          <w:w w:val="100"/>
          <w:position w:val="0"/>
          <w:sz w:val="24"/>
          <w:fitText w:val="2640" w:id="2"/>
        </w:rPr>
        <w:t>)</w:t>
      </w:r>
      <w:r>
        <w:rPr>
          <w:rFonts w:hint="default"/>
          <w:color w:val="000000"/>
          <w:spacing w:val="80"/>
          <w:w w:val="100"/>
          <w:position w:val="0"/>
          <w:sz w:val="24"/>
          <w:fitText w:val="2640" w:id="2"/>
        </w:rPr>
        <w:t>の提出が必要</w:t>
      </w:r>
      <w:r>
        <w:rPr>
          <w:rFonts w:hint="default"/>
          <w:color w:val="000000"/>
          <w:spacing w:val="0"/>
          <w:w w:val="100"/>
          <w:position w:val="0"/>
          <w:sz w:val="24"/>
          <w:fitText w:val="2640" w:id="2"/>
        </w:rPr>
        <w:t>。</w:t>
      </w:r>
    </w:p>
    <w:sectPr>
      <w:pgSz w:w="11900" w:h="16840"/>
      <w:pgMar w:top="788" w:right="687" w:bottom="788" w:left="687" w:header="360" w:footer="360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2_"/>
    <w:basedOn w:val="10"/>
    <w:next w:val="15"/>
    <w:link w:val="19"/>
    <w:uiPriority w:val="0"/>
    <w:rPr>
      <w:sz w:val="32"/>
      <w:u w:val="none" w:color="auto"/>
      <w:shd w:val="clear" w:color="auto" w:fill="auto"/>
    </w:rPr>
  </w:style>
  <w:style w:type="character" w:styleId="16" w:customStyle="1">
    <w:name w:val="本文|1_"/>
    <w:basedOn w:val="10"/>
    <w:next w:val="16"/>
    <w:link w:val="20"/>
    <w:uiPriority w:val="0"/>
    <w:rPr>
      <w:u w:val="none" w:color="auto"/>
      <w:shd w:val="clear" w:color="auto" w:fill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u w:val="none" w:color="auto"/>
      <w:shd w:val="clear" w:color="auto" w:fill="auto"/>
    </w:rPr>
  </w:style>
  <w:style w:type="character" w:styleId="18" w:customStyle="1">
    <w:name w:val="その他|1_"/>
    <w:basedOn w:val="10"/>
    <w:next w:val="18"/>
    <w:link w:val="22"/>
    <w:uiPriority w:val="0"/>
    <w:rPr>
      <w:u w:val="none" w:color="auto"/>
      <w:shd w:val="clear" w:color="auto" w:fill="auto"/>
    </w:rPr>
  </w:style>
  <w:style w:type="paragraph" w:styleId="19" w:customStyle="1">
    <w:name w:val="本文|2"/>
    <w:basedOn w:val="0"/>
    <w:next w:val="19"/>
    <w:link w:val="15"/>
    <w:uiPriority w:val="0"/>
    <w:pPr>
      <w:widowControl w:val="0"/>
      <w:shd w:val="clear" w:color="auto" w:fill="auto"/>
      <w:spacing w:after="80" w:afterLines="0" w:afterAutospacing="0"/>
      <w:jc w:val="center"/>
    </w:pPr>
    <w:rPr>
      <w:sz w:val="32"/>
      <w:u w:val="none" w:color="auto"/>
      <w:shd w:val="clear" w:color="auto" w:fill="auto"/>
    </w:rPr>
  </w:style>
  <w:style w:type="paragraph" w:styleId="20" w:customStyle="1">
    <w:name w:val="本文|1"/>
    <w:basedOn w:val="0"/>
    <w:next w:val="20"/>
    <w:link w:val="16"/>
    <w:uiPriority w:val="0"/>
    <w:pPr>
      <w:widowControl w:val="0"/>
      <w:shd w:val="clear" w:color="auto" w:fill="auto"/>
      <w:spacing w:after="80" w:afterLines="0" w:afterAutospacing="0"/>
    </w:pPr>
    <w:rPr>
      <w:u w:val="none" w:color="auto"/>
      <w:shd w:val="clear" w:color="auto" w:fill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auto"/>
      <w:spacing w:line="300" w:lineRule="auto"/>
    </w:pPr>
    <w:rPr>
      <w:u w:val="none" w:color="auto"/>
      <w:shd w:val="clear" w:color="auto" w:fill="auto"/>
    </w:rPr>
  </w:style>
  <w:style w:type="paragraph" w:styleId="22" w:customStyle="1">
    <w:name w:val="その他|1"/>
    <w:basedOn w:val="0"/>
    <w:next w:val="22"/>
    <w:link w:val="18"/>
    <w:uiPriority w:val="0"/>
    <w:pPr>
      <w:widowControl w:val="0"/>
      <w:shd w:val="clear" w:color="auto" w:fill="auto"/>
    </w:pPr>
    <w:rPr>
      <w:u w:val="none" w:color="auto"/>
      <w:shd w:val="clear" w:color="auto" w:fill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18</Words>
  <Characters>634</Characters>
  <Application>JUST Note</Application>
  <Lines>92</Lines>
  <Paragraphs>61</Paragraphs>
  <CharactersWithSpaces>694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飯泉　佳大</cp:lastModifiedBy>
  <dcterms:modified xsi:type="dcterms:W3CDTF">2025-02-18T08:42:06Z</dcterms:modified>
  <cp:revision>0</cp:revision>
</cp:coreProperties>
</file>