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both"/>
        <w:rPr>
          <w:rFonts w:hint="default" w:ascii="ＭＳ 明朝" w:hAnsi="ＭＳ 明朝"/>
        </w:rPr>
      </w:pPr>
      <w:r>
        <w:rPr>
          <w:rFonts w:hint="default" w:ascii="ＭＳ 明朝" w:hAnsi="ＭＳ 明朝" w:eastAsia="ＭＳ 明朝"/>
          <w:kern w:val="2"/>
          <w:sz w:val="21"/>
        </w:rPr>
        <w:t>（総則）</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第１条　発注者及び受注者は、この契約に基づき、設計図書（別冊の図面、仕様書、現場説明書及び現場説明に対する質問回答書をいう。以下同じ。）に従い、日本国の法令を遵守し、この契約を履行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受注者は、頭書記載の工事を頭書記載の工期内に完成し、工事目的物を発注者に引き渡すものとし、発注者は、頭書記載の請負代金を受注者に支払うものとする。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仮設、施工方法その他工事目的物を完成するために必要な一切の手段（第８条において「施工方法等」という。）については、この契約及び設計図書に特別の定めがある場合を除き、受注者がその責任において定める。</w:t>
      </w:r>
    </w:p>
    <w:p>
      <w:pPr>
        <w:pStyle w:val="15"/>
        <w:jc w:val="both"/>
        <w:rPr>
          <w:rFonts w:hint="default" w:ascii="ＭＳ 明朝" w:hAnsi="ＭＳ 明朝"/>
          <w:sz w:val="21"/>
        </w:rPr>
      </w:pPr>
      <w:r>
        <w:rPr>
          <w:rFonts w:hint="default" w:ascii="ＭＳ 明朝" w:hAnsi="ＭＳ 明朝" w:eastAsia="ＭＳ 明朝"/>
          <w:spacing w:val="15"/>
          <w:sz w:val="21"/>
        </w:rPr>
        <w:t>４　受注者は、この契約の履行に関して知り得た秘密を他に漏らしてはならない。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この契約に定める</w:t>
      </w:r>
      <w:r>
        <w:rPr>
          <w:rFonts w:hint="default" w:ascii="Century" w:hAnsi="Century" w:eastAsia="ＭＳ 明朝"/>
          <w:spacing w:val="15"/>
          <w:sz w:val="21"/>
        </w:rPr>
        <w:t>催告、</w:t>
      </w:r>
      <w:r>
        <w:rPr>
          <w:rFonts w:hint="default" w:ascii="ＭＳ 明朝" w:hAnsi="ＭＳ 明朝" w:eastAsia="ＭＳ 明朝"/>
          <w:spacing w:val="15"/>
          <w:sz w:val="21"/>
        </w:rPr>
        <w:t>請求、通知、報告、申出、承諾及び解除は、書面により行わなければならない。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６　この契約の履行に関して発注者と受注者との間で用いる言語は、日本語とする。</w:t>
      </w:r>
    </w:p>
    <w:p>
      <w:pPr>
        <w:pStyle w:val="15"/>
        <w:jc w:val="both"/>
        <w:rPr>
          <w:rFonts w:hint="default" w:ascii="ＭＳ 明朝" w:hAnsi="ＭＳ 明朝"/>
          <w:sz w:val="21"/>
        </w:rPr>
      </w:pPr>
      <w:r>
        <w:rPr>
          <w:rFonts w:hint="default" w:ascii="ＭＳ 明朝" w:hAnsi="ＭＳ 明朝" w:eastAsia="ＭＳ 明朝"/>
          <w:spacing w:val="15"/>
          <w:sz w:val="21"/>
        </w:rPr>
        <w:t>７　この契約に定める金銭の支払に用いる通貨は、日本円とする。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この契約の履行に関して発注者と受注者との間で用いる計量単位は、設計図書に特別の定めがある場合を除き、計量法（平成４年法律第</w:t>
      </w:r>
      <w:r>
        <w:rPr>
          <w:rFonts w:hint="default" w:ascii="ＭＳ 明朝" w:hAnsi="ＭＳ 明朝" w:eastAsia="ＭＳ 明朝"/>
          <w:spacing w:val="15"/>
          <w:sz w:val="21"/>
        </w:rPr>
        <w:t>51</w:t>
      </w:r>
      <w:r>
        <w:rPr>
          <w:rFonts w:hint="default" w:ascii="ＭＳ 明朝" w:hAnsi="ＭＳ 明朝" w:eastAsia="ＭＳ 明朝"/>
          <w:spacing w:val="15"/>
          <w:sz w:val="21"/>
        </w:rPr>
        <w:t>号）に定めるところによるものとする。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９　この契約及び設計図書における期間の定めについては、民法（明治</w:t>
      </w:r>
      <w:r>
        <w:rPr>
          <w:rFonts w:hint="default" w:ascii="ＭＳ 明朝" w:hAnsi="ＭＳ 明朝" w:eastAsia="ＭＳ 明朝"/>
          <w:spacing w:val="15"/>
          <w:sz w:val="21"/>
        </w:rPr>
        <w:t>29</w:t>
      </w:r>
      <w:r>
        <w:rPr>
          <w:rFonts w:hint="default" w:ascii="ＭＳ 明朝" w:hAnsi="ＭＳ 明朝" w:eastAsia="ＭＳ 明朝"/>
          <w:spacing w:val="15"/>
          <w:sz w:val="21"/>
        </w:rPr>
        <w:t>年法律第</w:t>
      </w:r>
      <w:r>
        <w:rPr>
          <w:rFonts w:hint="default" w:ascii="ＭＳ 明朝" w:hAnsi="ＭＳ 明朝" w:eastAsia="ＭＳ 明朝"/>
          <w:spacing w:val="15"/>
          <w:sz w:val="21"/>
        </w:rPr>
        <w:t>89</w:t>
      </w:r>
      <w:r>
        <w:rPr>
          <w:rFonts w:hint="default" w:ascii="ＭＳ 明朝" w:hAnsi="ＭＳ 明朝" w:eastAsia="ＭＳ 明朝"/>
          <w:spacing w:val="15"/>
          <w:sz w:val="21"/>
        </w:rPr>
        <w:t>号）及び商法（明治</w:t>
      </w:r>
      <w:r>
        <w:rPr>
          <w:rFonts w:hint="default" w:ascii="ＭＳ 明朝" w:hAnsi="ＭＳ 明朝" w:eastAsia="ＭＳ 明朝"/>
          <w:spacing w:val="15"/>
          <w:sz w:val="21"/>
        </w:rPr>
        <w:t>32</w:t>
      </w:r>
      <w:r>
        <w:rPr>
          <w:rFonts w:hint="default" w:ascii="ＭＳ 明朝" w:hAnsi="ＭＳ 明朝" w:eastAsia="ＭＳ 明朝"/>
          <w:spacing w:val="15"/>
          <w:sz w:val="21"/>
        </w:rPr>
        <w:t>年法律第</w:t>
      </w:r>
      <w:r>
        <w:rPr>
          <w:rFonts w:hint="default" w:ascii="ＭＳ 明朝" w:hAnsi="ＭＳ 明朝" w:eastAsia="ＭＳ 明朝"/>
          <w:spacing w:val="15"/>
          <w:sz w:val="21"/>
        </w:rPr>
        <w:t>48</w:t>
      </w:r>
      <w:r>
        <w:rPr>
          <w:rFonts w:hint="default" w:ascii="ＭＳ 明朝" w:hAnsi="ＭＳ 明朝" w:eastAsia="ＭＳ 明朝"/>
          <w:spacing w:val="15"/>
          <w:sz w:val="21"/>
        </w:rPr>
        <w:t>号）の定めるところによるものとする。</w:t>
      </w:r>
    </w:p>
    <w:p>
      <w:pPr>
        <w:pStyle w:val="15"/>
        <w:jc w:val="both"/>
        <w:rPr>
          <w:rFonts w:hint="default" w:ascii="ＭＳ 明朝" w:hAnsi="ＭＳ 明朝"/>
          <w:sz w:val="21"/>
        </w:rPr>
      </w:pPr>
      <w:r>
        <w:rPr>
          <w:rFonts w:hint="default" w:ascii="ＭＳ 明朝" w:hAnsi="ＭＳ 明朝" w:eastAsia="ＭＳ 明朝"/>
          <w:spacing w:val="15"/>
          <w:sz w:val="21"/>
        </w:rPr>
        <w:t>10</w:t>
      </w:r>
      <w:r>
        <w:rPr>
          <w:rFonts w:hint="default" w:ascii="ＭＳ 明朝" w:hAnsi="ＭＳ 明朝" w:eastAsia="ＭＳ 明朝"/>
          <w:spacing w:val="15"/>
          <w:sz w:val="21"/>
        </w:rPr>
        <w:t>　この契約は、日本国の法令に準拠するものとする。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11</w:t>
      </w:r>
      <w:r>
        <w:rPr>
          <w:rFonts w:hint="default" w:ascii="ＭＳ 明朝" w:hAnsi="ＭＳ 明朝" w:eastAsia="ＭＳ 明朝"/>
          <w:spacing w:val="15"/>
          <w:sz w:val="21"/>
        </w:rPr>
        <w:t>　この契約に係る訴訟については、日本国の裁判所をもつて合意による専属的管轄裁判所とする。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12</w:t>
      </w:r>
      <w:r>
        <w:rPr>
          <w:rFonts w:hint="default" w:ascii="ＭＳ 明朝" w:hAnsi="ＭＳ 明朝" w:eastAsia="ＭＳ 明朝"/>
          <w:spacing w:val="15"/>
          <w:sz w:val="21"/>
        </w:rPr>
        <w:t>　受注者が共同企業体を結成している場合においては、発注者は、この契約に基づく全ての行為を共同企業体の代表者に対して行うものとし、発注者が当該代表者に対して行つたこの契約に基づく全ての行為は、当該企業体の全ての構成員に対して行つたものとみなし、また、受注者は、発注者に対して行うこの契約に基づく全ての行為については、当該代表者を通じて行わ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（関連工事の調整）</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第２条　発注者は、受注者の施工する工事及び発注者の発注に係る第三者の施工する他の工事が施工上密接に関連する場合において、必要があるときは、その施工につき、調整を行うものとする。この場合においては、受注者は、発注者の調整に従い、当該第三者の行う工事の円滑な施工に協力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受注者の施工する工事及び設計図書に示した他の機関の発注に係る他の工事が施工上密接に関連する場合において、必要があるときは、その施工につき、当該他の機関と調整を行うものとする。この場合においては、受注者は、発注者の調整に従い、当該他の機関の発注に係る工事の円滑な施工に協力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（工程表）</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第３条　受注者は、この契約締結後７日以内に、設計図書に基づいて、工程表を作成し、発注者に提出しなければならない。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２　工程表は、発注者及び受注者を拘束するものではない。</w:t>
      </w:r>
    </w:p>
    <w:p>
      <w:pPr>
        <w:pStyle w:val="15"/>
        <w:jc w:val="both"/>
        <w:rPr>
          <w:rFonts w:hint="default" w:ascii="ＭＳ 明朝" w:hAnsi="ＭＳ 明朝"/>
          <w:sz w:val="21"/>
        </w:rPr>
      </w:pPr>
      <w:r>
        <w:rPr>
          <w:rFonts w:hint="default" w:ascii="ＭＳ 明朝" w:hAnsi="ＭＳ 明朝" w:eastAsia="ＭＳ 明朝"/>
          <w:spacing w:val="15"/>
          <w:sz w:val="21"/>
        </w:rPr>
        <w:t>　（契約の保証）</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第４条　受注者は、この契約の締結と同時に、次の各号のいずれかに掲げる保証を付さなければならない。この場合において、第５号の規定による履行保証保険契約を締結するときは、当該契約の締結後、直ちにその保険証券を発注者に寄託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契約保証金の納付</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契約保証金に代わる担保となる有価証券等の提供</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ＭＳ 明朝" w:hAnsi="ＭＳ 明朝" w:eastAsia="ＭＳ 明朝"/>
          <w:spacing w:val="15"/>
          <w:sz w:val="21"/>
        </w:rPr>
        <w:t>この契約による債務の不履行により生ずる損害金の支払の保証を内容とする銀行その他発注者が確実と認める金融機関又は公共工事の前払金保証事業に関する法律（昭和</w:t>
      </w:r>
      <w:r>
        <w:rPr>
          <w:rFonts w:hint="default" w:ascii="ＭＳ 明朝" w:hAnsi="ＭＳ 明朝" w:eastAsia="ＭＳ 明朝"/>
          <w:spacing w:val="15"/>
          <w:sz w:val="21"/>
        </w:rPr>
        <w:t>27</w:t>
      </w:r>
      <w:r>
        <w:rPr>
          <w:rFonts w:hint="default" w:ascii="ＭＳ 明朝" w:hAnsi="ＭＳ 明朝" w:eastAsia="ＭＳ 明朝"/>
          <w:spacing w:val="15"/>
          <w:sz w:val="21"/>
        </w:rPr>
        <w:t>年法律第</w:t>
      </w:r>
      <w:r>
        <w:rPr>
          <w:rFonts w:hint="default" w:ascii="ＭＳ 明朝" w:hAnsi="ＭＳ 明朝" w:eastAsia="ＭＳ 明朝"/>
          <w:spacing w:val="15"/>
          <w:sz w:val="21"/>
        </w:rPr>
        <w:t>184</w:t>
      </w:r>
      <w:r>
        <w:rPr>
          <w:rFonts w:hint="default" w:ascii="ＭＳ 明朝" w:hAnsi="ＭＳ 明朝" w:eastAsia="ＭＳ 明朝"/>
          <w:spacing w:val="15"/>
          <w:sz w:val="21"/>
        </w:rPr>
        <w:t>号）第２条第４項に規定する保証事業会社（第</w:t>
      </w:r>
      <w:r>
        <w:rPr>
          <w:rFonts w:hint="default" w:ascii="ＭＳ 明朝" w:hAnsi="ＭＳ 明朝" w:eastAsia="ＭＳ 明朝"/>
          <w:spacing w:val="15"/>
          <w:sz w:val="21"/>
        </w:rPr>
        <w:t>34</w:t>
      </w:r>
      <w:r>
        <w:rPr>
          <w:rFonts w:hint="default" w:ascii="ＭＳ 明朝" w:hAnsi="ＭＳ 明朝" w:eastAsia="ＭＳ 明朝"/>
          <w:spacing w:val="15"/>
          <w:sz w:val="21"/>
        </w:rPr>
        <w:t>条及び第</w:t>
      </w:r>
      <w:r>
        <w:rPr>
          <w:rFonts w:hint="default" w:ascii="ＭＳ 明朝" w:hAnsi="ＭＳ 明朝" w:eastAsia="ＭＳ 明朝"/>
          <w:spacing w:val="15"/>
          <w:sz w:val="21"/>
        </w:rPr>
        <w:t>35</w:t>
      </w:r>
      <w:r>
        <w:rPr>
          <w:rFonts w:hint="default" w:ascii="ＭＳ 明朝" w:hAnsi="ＭＳ 明朝" w:eastAsia="ＭＳ 明朝"/>
          <w:spacing w:val="15"/>
          <w:sz w:val="21"/>
        </w:rPr>
        <w:t>条において「保証事業会社」という。）の保証</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(4) </w:t>
      </w:r>
      <w:r>
        <w:rPr>
          <w:rFonts w:hint="default" w:ascii="ＭＳ 明朝" w:hAnsi="ＭＳ 明朝" w:eastAsia="ＭＳ 明朝"/>
          <w:spacing w:val="15"/>
          <w:sz w:val="21"/>
        </w:rPr>
        <w:t>この契約による債務の履行を保証する公共工事履行保証証券による保証</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(5) </w:t>
      </w:r>
      <w:r>
        <w:rPr>
          <w:rFonts w:hint="default" w:ascii="ＭＳ 明朝" w:hAnsi="ＭＳ 明朝" w:eastAsia="ＭＳ 明朝"/>
          <w:spacing w:val="15"/>
          <w:sz w:val="21"/>
        </w:rPr>
        <w:t>この契約による債務の不履行により生ずる損害をてん補する履行保証保険契約の締結</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前項の保証に係る契約保証金の額、保証金額又は保険金額（第４項及び第５項において「保証の額」という。）は、請負代金額の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分の１以上としなければならない。</w:t>
      </w:r>
    </w:p>
    <w:p>
      <w:pPr>
        <w:pStyle w:val="15"/>
        <w:ind w:left="240" w:hanging="210" w:hangingChars="100"/>
        <w:jc w:val="both"/>
        <w:rPr>
          <w:rFonts w:hint="default" w:ascii="ＭＳ 明朝" w:hAnsi="ＭＳ 明朝"/>
          <w:sz w:val="21"/>
        </w:rPr>
      </w:pPr>
      <w:r>
        <w:rPr>
          <w:rFonts w:hint="default" w:ascii="Century" w:hAnsi="Century" w:eastAsia="ＭＳ 明朝"/>
          <w:spacing w:val="15"/>
          <w:sz w:val="21"/>
        </w:rPr>
        <w:t>３　受注者が第１項第３号から第５号までのいずれかに掲げる保証を付す場合は、当該保証は、第</w:t>
      </w:r>
      <w:r>
        <w:rPr>
          <w:rFonts w:hint="default" w:ascii="ＭＳ 明朝" w:hAnsi="ＭＳ 明朝" w:eastAsia="ＭＳ 明朝"/>
          <w:spacing w:val="15"/>
          <w:sz w:val="21"/>
        </w:rPr>
        <w:t>49</w:t>
      </w:r>
      <w:r>
        <w:rPr>
          <w:rFonts w:hint="default" w:ascii="Century" w:hAnsi="Century" w:eastAsia="ＭＳ 明朝"/>
          <w:spacing w:val="15"/>
          <w:sz w:val="21"/>
        </w:rPr>
        <w:t>条の２第３項各号に規定する者による契約の解除の場合についても保証するものでなければならない。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請負代金額の増額変更があつた場合には、保証の額が変更後の請負代金額の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分の１に達するまで、発注者は、保証の額の増額を請求することができる。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請負代金額の減額変更があつた場合には、保証の額が変更後の請負代金額の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分の１に達するまで、受注者は、保証の額の減額を請求することができる。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　（権利義務の譲渡等の禁止）</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第５条　受注者は、この契約により生ずる権利又は義務を第三者に譲渡し、又は承継させてはならない。ただし、あらかじめ、発注者の承諾を得た場合は、この限りでない。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受注者は、工事目的物並びに工事材料（工場製品を含む。以下同じ。）のうち第</w:t>
      </w:r>
      <w:r>
        <w:rPr>
          <w:rFonts w:hint="default" w:ascii="ＭＳ 明朝" w:hAnsi="ＭＳ 明朝" w:eastAsia="ＭＳ 明朝"/>
          <w:spacing w:val="15"/>
          <w:sz w:val="21"/>
        </w:rPr>
        <w:t>13</w:t>
      </w:r>
      <w:r>
        <w:rPr>
          <w:rFonts w:hint="default" w:ascii="ＭＳ 明朝" w:hAnsi="ＭＳ 明朝" w:eastAsia="ＭＳ 明朝"/>
          <w:spacing w:val="15"/>
          <w:sz w:val="21"/>
        </w:rPr>
        <w:t>条第２項の規定による監督員の検査に合格したもの及び第</w:t>
      </w:r>
      <w:r>
        <w:rPr>
          <w:rFonts w:hint="default" w:ascii="ＭＳ 明朝" w:hAnsi="ＭＳ 明朝" w:eastAsia="ＭＳ 明朝"/>
          <w:spacing w:val="15"/>
          <w:sz w:val="21"/>
        </w:rPr>
        <w:t>37</w:t>
      </w:r>
      <w:r>
        <w:rPr>
          <w:rFonts w:hint="default" w:ascii="ＭＳ 明朝" w:hAnsi="ＭＳ 明朝" w:eastAsia="ＭＳ 明朝"/>
          <w:spacing w:val="15"/>
          <w:sz w:val="21"/>
        </w:rPr>
        <w:t>条第４項の規定による発注者の確認を受けたものを第三者に譲渡し、貸与し、又は抵当権その他の担保の目的に供してはならない。ただし、あらかじめ、発注者の承諾を得た場合は、この限りでない。</w:t>
      </w:r>
    </w:p>
    <w:p>
      <w:pPr>
        <w:pStyle w:val="15"/>
        <w:ind w:left="240" w:hanging="210" w:hangingChars="100"/>
        <w:jc w:val="both"/>
        <w:rPr>
          <w:rFonts w:hint="default"/>
          <w:sz w:val="21"/>
        </w:rPr>
      </w:pPr>
      <w:r>
        <w:rPr>
          <w:rFonts w:hint="default" w:ascii="Century" w:hAnsi="Century" w:eastAsia="ＭＳ 明朝"/>
          <w:spacing w:val="15"/>
          <w:sz w:val="21"/>
        </w:rPr>
        <w:t>３　受注者が前払金の使用や部分払等によつてもなおこの契約の目的物に係る工事の施工に必要な資金が不足することを疎明したときは、発注者は、特段の理由がある場合を除き、受注者の請負代金債権の譲渡について、</w:t>
      </w:r>
      <w:r>
        <w:rPr>
          <w:rFonts w:hint="default" w:ascii="Century" w:hAnsi="Century" w:eastAsia="ＭＳ 明朝"/>
          <w:spacing w:val="15"/>
          <w:sz w:val="21"/>
          <w:highlight w:val="none"/>
          <w:shd w:val="clear" w:color="auto" w:fill="auto"/>
        </w:rPr>
        <w:t>第１項</w:t>
      </w:r>
      <w:r>
        <w:rPr>
          <w:rFonts w:hint="default" w:ascii="Century" w:hAnsi="Century" w:eastAsia="ＭＳ 明朝"/>
          <w:spacing w:val="15"/>
          <w:sz w:val="21"/>
        </w:rPr>
        <w:t>ただし書の承諾をしなければならない。</w:t>
      </w:r>
    </w:p>
    <w:p>
      <w:pPr>
        <w:pStyle w:val="15"/>
        <w:ind w:left="240" w:hanging="210" w:hangingChars="100"/>
        <w:jc w:val="both"/>
        <w:rPr>
          <w:rFonts w:hint="default" w:ascii="ＭＳ 明朝" w:hAnsi="ＭＳ 明朝"/>
          <w:sz w:val="21"/>
        </w:rPr>
      </w:pPr>
      <w:r>
        <w:rPr>
          <w:rFonts w:hint="default" w:ascii="Century" w:hAnsi="Century" w:eastAsia="ＭＳ 明朝"/>
          <w:spacing w:val="15"/>
          <w:sz w:val="21"/>
        </w:rPr>
        <w:t>４　受注者は、前項の規定により、</w:t>
      </w:r>
      <w:r>
        <w:rPr>
          <w:rFonts w:hint="default" w:ascii="Century" w:hAnsi="Century" w:eastAsia="ＭＳ 明朝"/>
          <w:spacing w:val="15"/>
          <w:sz w:val="21"/>
          <w:highlight w:val="none"/>
          <w:shd w:val="clear" w:color="auto" w:fill="auto"/>
        </w:rPr>
        <w:t>第１項</w:t>
      </w:r>
      <w:r>
        <w:rPr>
          <w:rFonts w:hint="default" w:ascii="Century" w:hAnsi="Century" w:eastAsia="ＭＳ 明朝"/>
          <w:spacing w:val="15"/>
          <w:sz w:val="21"/>
        </w:rPr>
        <w:t>ただし書の承諾を受けた場合は、請負代金債権の譲渡により得た資金をこの契約の目的物に係る工事の施工以外に使用してはならず、また、その使途を疎明する書類を発注者に提出しなければならない。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（一括委任又は一括下請負の禁止）</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第６条　受注者は、工事の全部若しくはその主たる部分又は他の部分から独立してその機能を発揮する工作物の工事を一括して第三者に委任し、又は請け負わせてはならない。</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（下請負人に関する事項の通知）</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第７条　発注者は、受注者に対して、下請負人の商号又は名称その他必要な事項の通知を請求することができる。</w:t>
      </w:r>
    </w:p>
    <w:p>
      <w:pPr>
        <w:pStyle w:val="15"/>
        <w:ind w:left="210" w:leftChars="50" w:hanging="105" w:hangingChars="50"/>
        <w:jc w:val="both"/>
        <w:rPr>
          <w:rFonts w:hint="default" w:ascii="ＭＳ 明朝" w:hAnsi="ＭＳ 明朝"/>
          <w:sz w:val="21"/>
        </w:rPr>
      </w:pPr>
      <w:r>
        <w:rPr>
          <w:rFonts w:hint="default" w:ascii="ＭＳ 明朝" w:hAnsi="ＭＳ 明朝" w:eastAsia="ＭＳ 明朝"/>
          <w:spacing w:val="15"/>
          <w:sz w:val="21"/>
        </w:rPr>
        <w:t xml:space="preserve"> </w:t>
      </w:r>
      <w:r>
        <w:rPr>
          <w:rFonts w:hint="default" w:ascii="ＭＳ 明朝" w:hAnsi="ＭＳ 明朝" w:eastAsia="ＭＳ 明朝"/>
          <w:spacing w:val="15"/>
          <w:sz w:val="21"/>
        </w:rPr>
        <w:t>（下請負人の健康保険等加入義務等）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第７条の２　受注者は、次の各号に掲げる届出をしていない建設業者（建設業法（昭和</w:t>
      </w:r>
      <w:r>
        <w:rPr>
          <w:rFonts w:hint="default" w:ascii="ＭＳ 明朝" w:hAnsi="ＭＳ 明朝" w:eastAsia="ＭＳ 明朝"/>
          <w:spacing w:val="15"/>
          <w:sz w:val="21"/>
        </w:rPr>
        <w:t>24</w:t>
      </w:r>
      <w:r>
        <w:rPr>
          <w:rFonts w:hint="default" w:ascii="ＭＳ 明朝" w:hAnsi="ＭＳ 明朝" w:eastAsia="ＭＳ 明朝"/>
          <w:spacing w:val="15"/>
          <w:sz w:val="21"/>
        </w:rPr>
        <w:t>年法律第</w:t>
      </w:r>
      <w:r>
        <w:rPr>
          <w:rFonts w:hint="default" w:ascii="ＭＳ 明朝" w:hAnsi="ＭＳ 明朝" w:eastAsia="ＭＳ 明朝"/>
          <w:spacing w:val="15"/>
          <w:sz w:val="21"/>
        </w:rPr>
        <w:t>100</w:t>
      </w:r>
      <w:r>
        <w:rPr>
          <w:rFonts w:hint="default" w:ascii="ＭＳ 明朝" w:hAnsi="ＭＳ 明朝" w:eastAsia="ＭＳ 明朝"/>
          <w:spacing w:val="15"/>
          <w:sz w:val="21"/>
        </w:rPr>
        <w:t>号）第２条第３項に規定する建設業者をいい、当該届出の義務がない者を除く。以下「社会保険等未加入建設業者」という。）を下請契約（受注者が直接締結する下請契約に限る。以下この条において同じ。）の相手方としてはならない。</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 xml:space="preserve">(1) </w:t>
      </w:r>
      <w:r>
        <w:rPr>
          <w:rFonts w:hint="default" w:ascii="ＭＳ 明朝" w:hAnsi="ＭＳ 明朝" w:eastAsia="ＭＳ 明朝"/>
          <w:spacing w:val="15"/>
          <w:sz w:val="21"/>
        </w:rPr>
        <w:t>健康保険法（大正</w:t>
      </w:r>
      <w:r>
        <w:rPr>
          <w:rFonts w:hint="default" w:ascii="ＭＳ 明朝" w:hAnsi="ＭＳ 明朝" w:eastAsia="ＭＳ 明朝"/>
          <w:spacing w:val="15"/>
          <w:sz w:val="21"/>
        </w:rPr>
        <w:t>11</w:t>
      </w:r>
      <w:r>
        <w:rPr>
          <w:rFonts w:hint="default" w:ascii="ＭＳ 明朝" w:hAnsi="ＭＳ 明朝" w:eastAsia="ＭＳ 明朝"/>
          <w:spacing w:val="15"/>
          <w:sz w:val="21"/>
        </w:rPr>
        <w:t>年法律第</w:t>
      </w:r>
      <w:r>
        <w:rPr>
          <w:rFonts w:hint="default" w:ascii="ＭＳ 明朝" w:hAnsi="ＭＳ 明朝" w:eastAsia="ＭＳ 明朝"/>
          <w:spacing w:val="15"/>
          <w:sz w:val="21"/>
        </w:rPr>
        <w:t>70</w:t>
      </w:r>
      <w:r>
        <w:rPr>
          <w:rFonts w:hint="default" w:ascii="ＭＳ 明朝" w:hAnsi="ＭＳ 明朝" w:eastAsia="ＭＳ 明朝"/>
          <w:spacing w:val="15"/>
          <w:sz w:val="21"/>
        </w:rPr>
        <w:t>号）第</w:t>
      </w:r>
      <w:r>
        <w:rPr>
          <w:rFonts w:hint="default" w:ascii="ＭＳ 明朝" w:hAnsi="ＭＳ 明朝" w:eastAsia="ＭＳ 明朝"/>
          <w:spacing w:val="15"/>
          <w:sz w:val="21"/>
        </w:rPr>
        <w:t>48</w:t>
      </w:r>
      <w:r>
        <w:rPr>
          <w:rFonts w:hint="default" w:ascii="ＭＳ 明朝" w:hAnsi="ＭＳ 明朝" w:eastAsia="ＭＳ 明朝"/>
          <w:spacing w:val="15"/>
          <w:sz w:val="21"/>
        </w:rPr>
        <w:t>条の規定による届出</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 xml:space="preserve">(2) </w:t>
      </w:r>
      <w:r>
        <w:rPr>
          <w:rFonts w:hint="default" w:ascii="ＭＳ 明朝" w:hAnsi="ＭＳ 明朝" w:eastAsia="ＭＳ 明朝"/>
          <w:spacing w:val="15"/>
          <w:sz w:val="21"/>
        </w:rPr>
        <w:t>厚生年金保険法（昭和</w:t>
      </w:r>
      <w:r>
        <w:rPr>
          <w:rFonts w:hint="default" w:ascii="ＭＳ 明朝" w:hAnsi="ＭＳ 明朝" w:eastAsia="ＭＳ 明朝"/>
          <w:spacing w:val="15"/>
          <w:sz w:val="21"/>
        </w:rPr>
        <w:t>29</w:t>
      </w:r>
      <w:r>
        <w:rPr>
          <w:rFonts w:hint="default" w:ascii="ＭＳ 明朝" w:hAnsi="ＭＳ 明朝" w:eastAsia="ＭＳ 明朝"/>
          <w:spacing w:val="15"/>
          <w:sz w:val="21"/>
        </w:rPr>
        <w:t>年法律第</w:t>
      </w:r>
      <w:r>
        <w:rPr>
          <w:rFonts w:hint="default" w:ascii="ＭＳ 明朝" w:hAnsi="ＭＳ 明朝" w:eastAsia="ＭＳ 明朝"/>
          <w:spacing w:val="15"/>
          <w:sz w:val="21"/>
        </w:rPr>
        <w:t>115</w:t>
      </w:r>
      <w:r>
        <w:rPr>
          <w:rFonts w:hint="default" w:ascii="ＭＳ 明朝" w:hAnsi="ＭＳ 明朝" w:eastAsia="ＭＳ 明朝"/>
          <w:spacing w:val="15"/>
          <w:sz w:val="21"/>
        </w:rPr>
        <w:t>号）第</w:t>
      </w:r>
      <w:r>
        <w:rPr>
          <w:rFonts w:hint="default" w:ascii="ＭＳ 明朝" w:hAnsi="ＭＳ 明朝" w:eastAsia="ＭＳ 明朝"/>
          <w:spacing w:val="15"/>
          <w:sz w:val="21"/>
        </w:rPr>
        <w:t>27</w:t>
      </w:r>
      <w:r>
        <w:rPr>
          <w:rFonts w:hint="default" w:ascii="ＭＳ 明朝" w:hAnsi="ＭＳ 明朝" w:eastAsia="ＭＳ 明朝"/>
          <w:spacing w:val="15"/>
          <w:sz w:val="21"/>
        </w:rPr>
        <w:t>条の規定による届出</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 xml:space="preserve">(3) </w:t>
      </w:r>
      <w:r>
        <w:rPr>
          <w:rFonts w:hint="default" w:ascii="ＭＳ 明朝" w:hAnsi="ＭＳ 明朝" w:eastAsia="ＭＳ 明朝"/>
          <w:spacing w:val="15"/>
          <w:sz w:val="21"/>
        </w:rPr>
        <w:t>雇用保険法（昭和</w:t>
      </w:r>
      <w:r>
        <w:rPr>
          <w:rFonts w:hint="default" w:ascii="ＭＳ 明朝" w:hAnsi="ＭＳ 明朝" w:eastAsia="ＭＳ 明朝"/>
          <w:spacing w:val="15"/>
          <w:sz w:val="21"/>
        </w:rPr>
        <w:t>49</w:t>
      </w:r>
      <w:r>
        <w:rPr>
          <w:rFonts w:hint="default" w:ascii="ＭＳ 明朝" w:hAnsi="ＭＳ 明朝" w:eastAsia="ＭＳ 明朝"/>
          <w:spacing w:val="15"/>
          <w:sz w:val="21"/>
        </w:rPr>
        <w:t>年法律第</w:t>
      </w:r>
      <w:r>
        <w:rPr>
          <w:rFonts w:hint="default" w:ascii="ＭＳ 明朝" w:hAnsi="ＭＳ 明朝" w:eastAsia="ＭＳ 明朝"/>
          <w:spacing w:val="15"/>
          <w:sz w:val="21"/>
        </w:rPr>
        <w:t>116</w:t>
      </w:r>
      <w:r>
        <w:rPr>
          <w:rFonts w:hint="default" w:ascii="ＭＳ 明朝" w:hAnsi="ＭＳ 明朝" w:eastAsia="ＭＳ 明朝"/>
          <w:spacing w:val="15"/>
          <w:sz w:val="21"/>
        </w:rPr>
        <w:t>号）第７条の規定による届出</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前項の規定にかかわらず、受注者は、次の各号のいずれかに該当する場合は、社会保険等未加入建設業者を下請契約の相手方とすることができる。</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当該社会保険等未加入建設業者と下請契約を締結しなければ工事の施工が困難となる場合その他の特別の事情があると発注者が認める場合</w:t>
      </w:r>
    </w:p>
    <w:p>
      <w:pPr>
        <w:pStyle w:val="15"/>
        <w:ind w:left="720" w:hanging="630" w:hangingChars="3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発注者の指定する期間内に、当該社会保険等未加入建設業者が前項各号に掲げる</w:t>
      </w:r>
    </w:p>
    <w:p>
      <w:pPr>
        <w:pStyle w:val="15"/>
        <w:ind w:firstLine="420" w:firstLineChars="200"/>
        <w:jc w:val="both"/>
        <w:rPr>
          <w:rFonts w:hint="default" w:ascii="ＭＳ 明朝" w:hAnsi="ＭＳ 明朝"/>
          <w:sz w:val="21"/>
        </w:rPr>
      </w:pPr>
      <w:r>
        <w:rPr>
          <w:rFonts w:hint="default" w:ascii="ＭＳ 明朝" w:hAnsi="ＭＳ 明朝" w:eastAsia="ＭＳ 明朝"/>
          <w:spacing w:val="15"/>
          <w:sz w:val="21"/>
        </w:rPr>
        <w:t>届出をし、当該事実を確認することのできる書類を受注者が発注者に提出した場合</w:t>
      </w:r>
    </w:p>
    <w:p>
      <w:pPr>
        <w:pStyle w:val="15"/>
        <w:jc w:val="both"/>
        <w:rPr>
          <w:rFonts w:hint="default" w:ascii="ＭＳ 明朝" w:hAnsi="ＭＳ 明朝"/>
          <w:sz w:val="21"/>
        </w:rPr>
      </w:pPr>
      <w:r>
        <w:rPr>
          <w:rFonts w:hint="default" w:ascii="ＭＳ 明朝" w:hAnsi="ＭＳ 明朝" w:eastAsia="ＭＳ 明朝"/>
          <w:spacing w:val="15"/>
          <w:sz w:val="21"/>
        </w:rPr>
        <w:t>　（特許権等の使用）</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第８条　受注者は、特許権、実用新案権、意匠権、商標権その他日本国の法令に基づき保護される第三者の権利（この条において「特許権等」という。）の対象となつている工事材料、施工方法等を使用するときは、その使用に関する一切の責任を負わなければならない。ただし、発注者がその工事材料、施工方法等を指定した場合において、設計図書に特許権等の対象である旨の明示がなく、かつ、受注者がその存在を知らなかつたときは、発注者は、受注者がその使用に関して要した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（監督員）</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第９条　発注者は、監督員を置いたときは、その氏名を受注者に通知しなければならない。監督員を変更したときも、同様とする。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監督員は、この契約の他の条項に定めるもの及びこの契約に基づく発注者の権限とされる事項のうち発注者が必要と認めて監督員に委任したもののほか、設計図書に定めるところにより、次に掲げる権限を有する。</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この契約の履行についての受注者又は受注者の現場代理人に対する指示、承諾又は協議</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設計図書に基づく工事の施工のための詳細図等の作成及び交付又は受注者が作成した詳細図等の承諾</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ＭＳ 明朝" w:hAnsi="ＭＳ 明朝" w:eastAsia="ＭＳ 明朝"/>
          <w:spacing w:val="15"/>
          <w:sz w:val="21"/>
        </w:rPr>
        <w:t>設計図書に基づく工程の管理、立会い、工事の施工状況の検査又は工事材料の試験若しくは検査（確認を含む。）</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２人以上の監督員を置き、前項の権限を分担させたときにあつては、それぞれの監督員の有する当該権限の内容を、監督員にこの契約に基づく発注者の権限の一部を委任したときにあつては当該委任した権限の内容を、受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第２項の規定に基づく監督員の指示又は承諾は、原則として、書面により行わなければならない。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発注者が監督員を置いたときは、この契約に定める受注者の発注者に対する</w:t>
      </w:r>
      <w:r>
        <w:rPr>
          <w:rFonts w:hint="default" w:ascii="Century" w:hAnsi="Century" w:eastAsia="ＭＳ 明朝"/>
          <w:spacing w:val="15"/>
          <w:sz w:val="21"/>
        </w:rPr>
        <w:t>催告、</w:t>
      </w:r>
      <w:r>
        <w:rPr>
          <w:rFonts w:hint="default" w:ascii="ＭＳ 明朝" w:hAnsi="ＭＳ 明朝" w:eastAsia="ＭＳ 明朝"/>
          <w:spacing w:val="15"/>
          <w:sz w:val="21"/>
        </w:rPr>
        <w:t>請求、通知、報告、申出、承諾及び解除については、設計図書に定めるものを除き、監督員を経由して行うものとする。この場合においては、監督員に到達した日をもつて発注者に到達したものとみなす。</w:t>
      </w:r>
    </w:p>
    <w:p>
      <w:pPr>
        <w:pStyle w:val="15"/>
        <w:jc w:val="both"/>
        <w:rPr>
          <w:rFonts w:hint="default" w:ascii="ＭＳ 明朝" w:hAnsi="ＭＳ 明朝"/>
          <w:sz w:val="21"/>
        </w:rPr>
      </w:pPr>
      <w:r>
        <w:rPr>
          <w:rFonts w:hint="default" w:ascii="ＭＳ 明朝" w:hAnsi="ＭＳ 明朝" w:eastAsia="ＭＳ 明朝"/>
          <w:spacing w:val="15"/>
          <w:sz w:val="21"/>
        </w:rPr>
        <w:t>　（現場代理人及び主任技術者等）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10</w:t>
      </w:r>
      <w:r>
        <w:rPr>
          <w:rFonts w:hint="default" w:ascii="ＭＳ 明朝" w:hAnsi="ＭＳ 明朝" w:eastAsia="ＭＳ 明朝"/>
          <w:spacing w:val="15"/>
          <w:sz w:val="21"/>
        </w:rPr>
        <w:t>条　受注者は、次の各号に掲げる者を定めて工事現場に設置し、設計図書に定めるところに従い、その氏名その他必要な事項を発注者に通知しなければならない。これらの者を変更したときも、同様とする。</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現場代理人</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主任技術者（建設業法第</w:t>
      </w:r>
      <w:r>
        <w:rPr>
          <w:rFonts w:hint="default" w:ascii="ＭＳ 明朝" w:hAnsi="ＭＳ 明朝" w:eastAsia="ＭＳ 明朝"/>
          <w:spacing w:val="15"/>
          <w:sz w:val="21"/>
        </w:rPr>
        <w:t>26</w:t>
      </w:r>
      <w:r>
        <w:rPr>
          <w:rFonts w:hint="default" w:ascii="ＭＳ 明朝" w:hAnsi="ＭＳ 明朝" w:eastAsia="ＭＳ 明朝"/>
          <w:spacing w:val="15"/>
          <w:sz w:val="21"/>
        </w:rPr>
        <w:t>条第１項に規定する主任技術者をいう。以下同じ。）又は監理技術者（建設業法第</w:t>
      </w:r>
      <w:r>
        <w:rPr>
          <w:rFonts w:hint="default" w:ascii="ＭＳ 明朝" w:hAnsi="ＭＳ 明朝" w:eastAsia="ＭＳ 明朝"/>
          <w:spacing w:val="15"/>
          <w:sz w:val="21"/>
        </w:rPr>
        <w:t>26</w:t>
      </w:r>
      <w:r>
        <w:rPr>
          <w:rFonts w:hint="default" w:ascii="ＭＳ 明朝" w:hAnsi="ＭＳ 明朝" w:eastAsia="ＭＳ 明朝"/>
          <w:spacing w:val="15"/>
          <w:sz w:val="21"/>
        </w:rPr>
        <w:t>条第２項に規定する監理技術者をいう。以下同じ。）</w:t>
      </w:r>
    </w:p>
    <w:p>
      <w:pPr>
        <w:pStyle w:val="15"/>
        <w:ind w:left="387" w:leftChars="66" w:hanging="248" w:hangingChars="118"/>
        <w:jc w:val="both"/>
        <w:rPr>
          <w:rFonts w:hint="default" w:ascii="ＭＳ 明朝" w:hAnsi="ＭＳ 明朝"/>
          <w:sz w:val="21"/>
        </w:rPr>
      </w:pPr>
      <w:r>
        <w:rPr>
          <w:rFonts w:hint="default" w:ascii="Century" w:hAnsi="Century" w:eastAsia="ＭＳ 明朝"/>
          <w:spacing w:val="15"/>
          <w:sz w:val="21"/>
        </w:rPr>
        <w:t xml:space="preserve"> </w:t>
      </w:r>
      <w:r>
        <w:rPr>
          <w:rFonts w:hint="default" w:ascii="ＭＳ 明朝" w:hAnsi="ＭＳ 明朝" w:eastAsia="ＭＳ 明朝"/>
          <w:spacing w:val="15"/>
          <w:sz w:val="21"/>
        </w:rPr>
        <w:t xml:space="preserve">(3) </w:t>
      </w:r>
      <w:r>
        <w:rPr>
          <w:rFonts w:hint="default" w:ascii="Century" w:hAnsi="Century" w:eastAsia="ＭＳ 明朝"/>
          <w:spacing w:val="15"/>
          <w:sz w:val="21"/>
        </w:rPr>
        <w:t>監理技術者補佐（建設業法第</w:t>
      </w:r>
      <w:r>
        <w:rPr>
          <w:rFonts w:hint="default" w:ascii="ＭＳ 明朝" w:hAnsi="ＭＳ 明朝" w:eastAsia="ＭＳ 明朝"/>
          <w:spacing w:val="15"/>
          <w:sz w:val="21"/>
        </w:rPr>
        <w:t>26</w:t>
      </w:r>
      <w:r>
        <w:rPr>
          <w:rFonts w:hint="default" w:ascii="Century" w:hAnsi="Century" w:eastAsia="ＭＳ 明朝"/>
          <w:spacing w:val="15"/>
          <w:sz w:val="21"/>
        </w:rPr>
        <w:t>条第３項第２号に規定する者をいう。以下同じ。）</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(4) </w:t>
      </w:r>
      <w:r>
        <w:rPr>
          <w:rFonts w:hint="default" w:ascii="ＭＳ 明朝" w:hAnsi="ＭＳ 明朝" w:eastAsia="ＭＳ 明朝"/>
          <w:spacing w:val="15"/>
          <w:sz w:val="21"/>
        </w:rPr>
        <w:t>専門技術者（建設業法第</w:t>
      </w:r>
      <w:r>
        <w:rPr>
          <w:rFonts w:hint="default" w:ascii="ＭＳ 明朝" w:hAnsi="ＭＳ 明朝" w:eastAsia="ＭＳ 明朝"/>
          <w:spacing w:val="15"/>
          <w:sz w:val="21"/>
        </w:rPr>
        <w:t>26</w:t>
      </w:r>
      <w:r>
        <w:rPr>
          <w:rFonts w:hint="default" w:ascii="ＭＳ 明朝" w:hAnsi="ＭＳ 明朝" w:eastAsia="ＭＳ 明朝"/>
          <w:spacing w:val="15"/>
          <w:sz w:val="21"/>
        </w:rPr>
        <w:t>条の２に規定する技術者をいう。以下同じ。）</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現場代理人は、この契約の履行に関し、工事現場に常駐し、その運営、取締りを行うほか、請負代金額の変更、請負代金の請求及び受領、第</w:t>
      </w:r>
      <w:r>
        <w:rPr>
          <w:rFonts w:hint="default" w:ascii="ＭＳ 明朝" w:hAnsi="ＭＳ 明朝" w:eastAsia="ＭＳ 明朝"/>
          <w:spacing w:val="15"/>
          <w:sz w:val="21"/>
        </w:rPr>
        <w:t>12</w:t>
      </w:r>
      <w:r>
        <w:rPr>
          <w:rFonts w:hint="default" w:ascii="ＭＳ 明朝" w:hAnsi="ＭＳ 明朝" w:eastAsia="ＭＳ 明朝"/>
          <w:spacing w:val="15"/>
          <w:sz w:val="21"/>
        </w:rPr>
        <w:t>条第１項の請求の受理、同条第３項の決定及び通知並びにこの契約の解除に関する権限を除き、この契約に基づく受注者の一切の権限を行使することができる。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前項の規定にかかわらず、現場代理人の工事現場における運営、取締り及び権限の行使に支障がなく、かつ、発注者と現場代理人との連絡体制が確保されると認めた場合には、現場代理人について工事現場における常駐を要しないことと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受注者は、第２項の規定にかかわらず、自己の有する権限のうち現場代理人に委任せず自ら行使しようとするものがあるときは、あらかじめ、当該権限の内容を発注者に通知しなければならない。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現場代理人、</w:t>
      </w:r>
      <w:r>
        <w:rPr>
          <w:rFonts w:hint="default" w:ascii="Century" w:hAnsi="Century" w:eastAsia="ＭＳ 明朝"/>
          <w:spacing w:val="15"/>
          <w:sz w:val="21"/>
        </w:rPr>
        <w:t>監理技術者等（監理技術者、監理技術者補佐又は主任技術者をいう。以下同じ。）</w:t>
      </w:r>
      <w:r>
        <w:rPr>
          <w:rFonts w:hint="default" w:ascii="ＭＳ 明朝" w:hAnsi="ＭＳ 明朝" w:eastAsia="ＭＳ 明朝"/>
          <w:spacing w:val="15"/>
          <w:sz w:val="21"/>
        </w:rPr>
        <w:t>及び専門技術者は、それぞれ相互にこれを兼ねることができる。</w:t>
      </w:r>
    </w:p>
    <w:p>
      <w:pPr>
        <w:pStyle w:val="15"/>
        <w:jc w:val="both"/>
        <w:rPr>
          <w:rFonts w:hint="default" w:ascii="ＭＳ 明朝" w:hAnsi="ＭＳ 明朝"/>
          <w:sz w:val="21"/>
        </w:rPr>
      </w:pPr>
      <w:r>
        <w:rPr>
          <w:rFonts w:hint="default" w:ascii="ＭＳ 明朝" w:hAnsi="ＭＳ 明朝" w:eastAsia="ＭＳ 明朝"/>
          <w:spacing w:val="15"/>
          <w:sz w:val="21"/>
        </w:rPr>
        <w:t>　（履行状況報告）</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11</w:t>
      </w:r>
      <w:r>
        <w:rPr>
          <w:rFonts w:hint="default" w:ascii="ＭＳ 明朝" w:hAnsi="ＭＳ 明朝" w:eastAsia="ＭＳ 明朝"/>
          <w:spacing w:val="15"/>
          <w:sz w:val="21"/>
        </w:rPr>
        <w:t>条　受注者は、設計図書に定めるところにより、この契約の履行状況について発注者に報告しなければならない。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（工事関係者に関する措置請求）</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12</w:t>
      </w:r>
      <w:r>
        <w:rPr>
          <w:rFonts w:hint="default" w:ascii="ＭＳ 明朝" w:hAnsi="ＭＳ 明朝" w:eastAsia="ＭＳ 明朝"/>
          <w:spacing w:val="15"/>
          <w:sz w:val="21"/>
        </w:rPr>
        <w:t>条　発注者は、現場代理人がその職務（</w:t>
      </w:r>
      <w:r>
        <w:rPr>
          <w:rFonts w:hint="default" w:ascii="Century" w:hAnsi="Century" w:eastAsia="ＭＳ 明朝"/>
          <w:spacing w:val="15"/>
          <w:sz w:val="21"/>
        </w:rPr>
        <w:t>監理技術者等</w:t>
      </w:r>
      <w:r>
        <w:rPr>
          <w:rFonts w:hint="default" w:ascii="ＭＳ 明朝" w:hAnsi="ＭＳ 明朝" w:eastAsia="ＭＳ 明朝"/>
          <w:spacing w:val="15"/>
          <w:sz w:val="21"/>
        </w:rPr>
        <w:t>又は専門技術者を兼任する現場代理人にあつては、それらの者の職務を含む。）の執行につき著しく不適当と認められるときは、受注者に対して、その理由を明示した書面により、必要な措置をとるべきこと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又は監督員は、監理技術者等又は専門技術者（これらの者と現場代理人を兼任する者を除く。）その他受注者が工事を施工するために使用している下請負人、労働者等で工事の施工又は管理につき著しく不適当と認められるものがあるときは、受注者に対して、その理由を明示した書面により、必要な措置をとるべきこと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受注者は、前２項の規定による請求があつたときは、当該請求に係る事項について決定し、その結果を請求を受けた日から</w:t>
      </w:r>
      <w:r>
        <w:rPr>
          <w:rFonts w:hint="default" w:ascii="ＭＳ 明朝" w:hAnsi="ＭＳ 明朝" w:eastAsia="ＭＳ 明朝"/>
          <w:spacing w:val="15"/>
          <w:sz w:val="21"/>
        </w:rPr>
        <w:t>10</w:t>
      </w:r>
      <w:r>
        <w:rPr>
          <w:rFonts w:hint="default" w:ascii="ＭＳ 明朝" w:hAnsi="ＭＳ 明朝" w:eastAsia="ＭＳ 明朝"/>
          <w:spacing w:val="15"/>
          <w:sz w:val="21"/>
        </w:rPr>
        <w:t>日以内に発注者（前項において、監督員が請求したものにあつては、監督員）に通知しなければならない。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受注者は、監督員がその職務の執行につき著しく不適当と認められるときは、発注者に対して、その理由を明示した書面により、必要な措置をとるべきことを請求することができる。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発注者は、前項の規定による請求があつたときは、当該請求に係る事項について決定し、その結果を請求を受けた日から</w:t>
      </w:r>
      <w:r>
        <w:rPr>
          <w:rFonts w:hint="default" w:ascii="ＭＳ 明朝" w:hAnsi="ＭＳ 明朝" w:eastAsia="ＭＳ 明朝"/>
          <w:spacing w:val="15"/>
          <w:sz w:val="21"/>
        </w:rPr>
        <w:t>10</w:t>
      </w:r>
      <w:r>
        <w:rPr>
          <w:rFonts w:hint="default" w:ascii="ＭＳ 明朝" w:hAnsi="ＭＳ 明朝" w:eastAsia="ＭＳ 明朝"/>
          <w:spacing w:val="15"/>
          <w:sz w:val="21"/>
        </w:rPr>
        <w:t>日以内に受注者に通知しなければならない。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（工事材料の品質及び検査等）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13</w:t>
      </w:r>
      <w:r>
        <w:rPr>
          <w:rFonts w:hint="default" w:ascii="ＭＳ 明朝" w:hAnsi="ＭＳ 明朝" w:eastAsia="ＭＳ 明朝"/>
          <w:spacing w:val="15"/>
          <w:sz w:val="21"/>
        </w:rPr>
        <w:t>条　工事材料の品質については、設計図書に定めるところによる。ただし、設計図書にその品質が明示されていない場合にあつては、中等の品質を有するものとする。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設計図書において監督員の検査（確認を含む。以下この条において同じ。）を受けて使用すべきものと指定された工事材料については、当該検査に合格したものを使用しなければならない。この場合において、当該検査に直接要する費用は、受注者の負担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監督員は、受注者から前項の検査を請求されたときは、請求を受けた日から７日以内にこれに応じなければならない。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受注者は、工事現場内に搬入した工事材料を監督員の承諾を受けないで工事現場外に搬出してはならない。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受注者は、前項の規定にかかわらず、第２項の検査の結果不合格と決定された工事材料については、当該決定を受けた日から７日以内に工事現場外に搬出しなければならない。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（監督員の立会い及び工事記録の整備等）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14</w:t>
      </w:r>
      <w:r>
        <w:rPr>
          <w:rFonts w:hint="default" w:ascii="ＭＳ 明朝" w:hAnsi="ＭＳ 明朝" w:eastAsia="ＭＳ 明朝"/>
          <w:spacing w:val="15"/>
          <w:sz w:val="21"/>
        </w:rPr>
        <w:t>条　受注者は、設計図書において監督員の立会いの上調合し、又は調合について見本検査を受けるものと指定された工事材料については、当該立会いを受けて調合し、又は当該見本検査に合格したものを使用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受注者は、設計図書において監督員の立会いの上施工するものと指定された工事については、当該立会いを受けて施工しなければならない。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発注者が特に必要があると認めて設計図書において見本又は工事写真等の記録を整備すべきものと指定した工事材料の調合又は工事の施工をするときは、設計図書に定めるところにより、当該見本又は工事写真等の記録を整備し、監督員の請求があつたときは、当該請求を受けた日から７日以内にこれを提出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監督員は、受注者から第１項又は第２項の立会い又は見本検査を請求されたときは、当該請求を受けた日から７日以内にこれに応じなければならない。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受注者は、監督員が正当な理由なく前項の請求に応じないため、その後の工程に支障を来すときは、監督員に通知した上、当該立会い又は見本検査を受けることなく、工事材料を調合して使用し、又は工事を施工することができる。この場合において、受注者は、当該工事材料の調合又は当該工事の施工を適切に行つたことを証する見本又は工事写真等の記録を整備し、監督員の請求があつたときは、当該請求を受けた日から７日以内にこれを提出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第１項、第３項又は前項の場合において、見本検査又は見本若しくは工事写真等の記録の整備に直接要する費用は、受注者の負担とする。</w:t>
      </w:r>
    </w:p>
    <w:p>
      <w:pPr>
        <w:pStyle w:val="15"/>
        <w:jc w:val="both"/>
        <w:rPr>
          <w:rFonts w:hint="default" w:ascii="ＭＳ 明朝" w:hAnsi="ＭＳ 明朝"/>
          <w:sz w:val="21"/>
        </w:rPr>
      </w:pPr>
      <w:r>
        <w:rPr>
          <w:rFonts w:hint="default" w:ascii="ＭＳ 明朝" w:hAnsi="ＭＳ 明朝" w:eastAsia="ＭＳ 明朝"/>
          <w:spacing w:val="15"/>
          <w:sz w:val="21"/>
        </w:rPr>
        <w:t>　（支給材料及び貸与品）</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15</w:t>
      </w:r>
      <w:r>
        <w:rPr>
          <w:rFonts w:hint="default" w:ascii="ＭＳ 明朝" w:hAnsi="ＭＳ 明朝" w:eastAsia="ＭＳ 明朝"/>
          <w:spacing w:val="15"/>
          <w:sz w:val="21"/>
        </w:rPr>
        <w:t>条　発注者が受注者に支給する工事材料（以下この条において「支給材料」という。）及び貸与する建設機械器具（以下この条及び第</w:t>
      </w:r>
      <w:r>
        <w:rPr>
          <w:rFonts w:hint="default" w:ascii="ＭＳ 明朝" w:hAnsi="ＭＳ 明朝" w:eastAsia="ＭＳ 明朝"/>
          <w:spacing w:val="15"/>
          <w:sz w:val="21"/>
        </w:rPr>
        <w:t>49</w:t>
      </w:r>
      <w:r>
        <w:rPr>
          <w:rFonts w:hint="default" w:ascii="ＭＳ 明朝" w:hAnsi="ＭＳ 明朝" w:eastAsia="ＭＳ 明朝"/>
          <w:spacing w:val="15"/>
          <w:sz w:val="21"/>
        </w:rPr>
        <w:t>条において「貸与品」という。）の品名、数量、品質、規格又は性能、引渡場所及び引渡時期は、設計図書に定めるところによる。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監督員は、支給材料又は貸与品の引渡しに当たつては、受注者の立会いの上、発注者の負担において、当該支給材料又は貸与品を検査しなければならない。この場合において、当該検査の結果、その品名、数量、品質又は規格若しくは性能が設計図書の定めと異なり、又は使用に適当でないと認めたときは、受注者は、その旨を直ちに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受注者は、支給材料又は貸与品の引渡しを受けたときは、引渡しの日から７日以内に、発注者に受領書又は借用書を提出しなければならない。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受注者は、支給材料又は貸与品の引渡しを受けた後、当該支給材料又は貸与品に</w:t>
      </w:r>
      <w:r>
        <w:rPr>
          <w:rFonts w:hint="default" w:ascii="Century" w:hAnsi="Century" w:eastAsia="ＭＳ 明朝"/>
          <w:spacing w:val="15"/>
          <w:sz w:val="21"/>
        </w:rPr>
        <w:t>種類、品質又は数量に関し、この契約の内容に適合しないこと（第２項の検査により発見することが困難であつたものに限る。）等</w:t>
      </w:r>
      <w:r>
        <w:rPr>
          <w:rFonts w:hint="default" w:ascii="ＭＳ 明朝" w:hAnsi="ＭＳ 明朝" w:eastAsia="ＭＳ 明朝"/>
          <w:spacing w:val="15"/>
          <w:sz w:val="21"/>
        </w:rPr>
        <w:t>あるため使用に適当でないと認めたときは、その旨を直ちに発注者に通知しなければならない。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発注者は、受注者から第２項後段又は前項の規定による通知を受けた場合において、必要があると認めるときは、当該支給材料若しくは貸与品に代えて他の支給材料若しくは貸与品を引き渡し、支給材料若しくは貸与品の品名、数量、品質若しくは規格若しくは性能を変更し、又は理由を明示した書面により、当該支給材料若しくは貸与品の使用を受注者に請求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発注者は、前項に規定する場合のほか、必要があると認められるときは、支給材料又は貸与品の品名、数量、品質、規格若しくは性能、引渡場所又は引渡時期を変更することができる。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７　発注者は、前２項の場合において、必要があると認められるときは、工期若しくは請負代金額を変更し、又は受注者に損害を及ぼしたときは必要な費用を負担しなければならない。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受注者は、支給材料及び貸与品を善良な管理者の注意をもつて管理しなければならない。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９　受注者は、設計図書に定めるところにより、工事の完成、設計図書の変更等によつて不用となつた支給材料又は貸与品を発注者に返還しなければならない。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10</w:t>
      </w:r>
      <w:r>
        <w:rPr>
          <w:rFonts w:hint="default" w:ascii="ＭＳ 明朝" w:hAnsi="ＭＳ 明朝" w:eastAsia="ＭＳ 明朝"/>
          <w:spacing w:val="15"/>
          <w:sz w:val="21"/>
        </w:rPr>
        <w:t>　受注者は、故意又は過失により支給材料又は貸与品が滅失し若しくはき損し、又はその返還が不可能となつたときは、発注者の指定した期間内に代品を納め、若しくは原状に復して返還し、又は返還に代えて損害を賠償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11</w:t>
      </w:r>
      <w:r>
        <w:rPr>
          <w:rFonts w:hint="default" w:ascii="ＭＳ 明朝" w:hAnsi="ＭＳ 明朝" w:eastAsia="ＭＳ 明朝"/>
          <w:spacing w:val="15"/>
          <w:sz w:val="21"/>
        </w:rPr>
        <w:t>　受注者は、支給材料又は貸与品の使用方法が設計図書に明示されていないときは、監督員の指示に従わなければならない。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（工事用地の確保等）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16</w:t>
      </w:r>
      <w:r>
        <w:rPr>
          <w:rFonts w:hint="default" w:ascii="ＭＳ 明朝" w:hAnsi="ＭＳ 明朝" w:eastAsia="ＭＳ 明朝"/>
          <w:spacing w:val="15"/>
          <w:sz w:val="21"/>
        </w:rPr>
        <w:t>条　発注者は、工事用地その他設計図書において定められた工事の施工上必要な用地（以下「工事用地等」という。）を受注者が工事の施工上必要とする日（設計図書に特別の定めがあるときは、その定められた日）までに確保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受注者は、確保された工事用地等を善良な管理者の注意をもつて管理しなければならない。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工事の完成、設計図書の変更等によつて工事用地等が不用となつた場合において、当該工事用地等に受注者が所有し又は管理する工事材料、建設機械器具、仮設物その他の物件（下請負人の所有し又は管理するこれらの物件を含む。）があるときは、受注者は、当該物件を撤去するとともに、当該工事用地等を修復し、及び取り片付けて発注者に明け渡さ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前項の場合において、受注者が正当な理由なく、相当の期間内に当該物件を撤去せず、又は工事用地等の修復若しくは取片付けを行わないときは、発注者は、受注者に代わつて当該物件を処分し、工事用地等の修復若しくは取片付けを行うことができる。この場合において、受注者は、発注者の処分又は修復若しくは取片付けについて異議を申し出ることができず、また、発注者の処分又は修復若しくは取片付けに要した費用を負担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第３項に規定する受注者のとるべき措置の期限、方法等については、発注者が受注者の意見を聴いて定める。</w:t>
      </w:r>
    </w:p>
    <w:p>
      <w:pPr>
        <w:pStyle w:val="15"/>
        <w:jc w:val="both"/>
        <w:rPr>
          <w:rFonts w:hint="default" w:ascii="ＭＳ 明朝" w:hAnsi="ＭＳ 明朝"/>
          <w:sz w:val="21"/>
        </w:rPr>
      </w:pPr>
      <w:r>
        <w:rPr>
          <w:rFonts w:hint="default" w:ascii="ＭＳ 明朝" w:hAnsi="ＭＳ 明朝" w:eastAsia="ＭＳ 明朝"/>
          <w:spacing w:val="15"/>
          <w:sz w:val="21"/>
        </w:rPr>
        <w:t>　（設計図書不適合の場合の改造義務及び破壊検査等）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17</w:t>
      </w:r>
      <w:r>
        <w:rPr>
          <w:rFonts w:hint="default" w:ascii="ＭＳ 明朝" w:hAnsi="ＭＳ 明朝" w:eastAsia="ＭＳ 明朝"/>
          <w:spacing w:val="15"/>
          <w:sz w:val="21"/>
        </w:rPr>
        <w:t>条　受注者は、工事の施工部分が設計図書に適合しない場合において、監督員がその改造を請求したときは、当該請求に従わなければならない。この場合において、当該不適合が監督員の指示によるときその他発注者の責めに帰すべき事由によるときは、発注者は、必要があると認めるときは工期若しくは請負代金額を変更し、又は受注者に損害を及ぼしたときは必要な費用を負担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監督員は、受注者が第</w:t>
      </w:r>
      <w:r>
        <w:rPr>
          <w:rFonts w:hint="default" w:ascii="ＭＳ 明朝" w:hAnsi="ＭＳ 明朝" w:eastAsia="ＭＳ 明朝"/>
          <w:spacing w:val="15"/>
          <w:sz w:val="21"/>
        </w:rPr>
        <w:t>13</w:t>
      </w:r>
      <w:r>
        <w:rPr>
          <w:rFonts w:hint="default" w:ascii="ＭＳ 明朝" w:hAnsi="ＭＳ 明朝" w:eastAsia="ＭＳ 明朝"/>
          <w:spacing w:val="15"/>
          <w:sz w:val="21"/>
        </w:rPr>
        <w:t>条第２項又は第</w:t>
      </w:r>
      <w:r>
        <w:rPr>
          <w:rFonts w:hint="default" w:ascii="ＭＳ 明朝" w:hAnsi="ＭＳ 明朝" w:eastAsia="ＭＳ 明朝"/>
          <w:spacing w:val="15"/>
          <w:sz w:val="21"/>
        </w:rPr>
        <w:t>14</w:t>
      </w:r>
      <w:r>
        <w:rPr>
          <w:rFonts w:hint="default" w:ascii="ＭＳ 明朝" w:hAnsi="ＭＳ 明朝" w:eastAsia="ＭＳ 明朝"/>
          <w:spacing w:val="15"/>
          <w:sz w:val="21"/>
        </w:rPr>
        <w:t>条第１項から第３項までの規定に違反した場合において、必要があると認めるときは、工事の施工部分を破壊して検査することができる。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前項に規定する場合のほか、監督員は、工事の施工部分が設計図書に適合しないと認められる相当の理由がある場合において、必要があると認めるときは、当該相当の理由を受注者に通知した上、工事の施工部分を最小限度破壊して検査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４　前２項の場合において、検査及び復旧に直接要する費用は、受注者の負担とする。</w:t>
      </w:r>
    </w:p>
    <w:p>
      <w:pPr>
        <w:pStyle w:val="15"/>
        <w:jc w:val="both"/>
        <w:rPr>
          <w:rFonts w:hint="default" w:ascii="ＭＳ 明朝" w:hAnsi="ＭＳ 明朝"/>
          <w:sz w:val="21"/>
        </w:rPr>
      </w:pPr>
      <w:r>
        <w:rPr>
          <w:rFonts w:hint="default" w:ascii="ＭＳ 明朝" w:hAnsi="ＭＳ 明朝" w:eastAsia="ＭＳ 明朝"/>
          <w:spacing w:val="15"/>
          <w:sz w:val="21"/>
        </w:rPr>
        <w:t>　（条件変更等）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18</w:t>
      </w:r>
      <w:r>
        <w:rPr>
          <w:rFonts w:hint="default" w:ascii="ＭＳ 明朝" w:hAnsi="ＭＳ 明朝" w:eastAsia="ＭＳ 明朝"/>
          <w:spacing w:val="15"/>
          <w:sz w:val="21"/>
        </w:rPr>
        <w:t>条　受注者は、工事の施工に当たり、次の各号のいずれかに該当する事実を発見したときは、その旨を直ちに監督員に通知し、その確認を請求しなければならない。</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図面、仕様書、現場説明書及び現場説明に対する質問回答書の内容が一致しないこと（これらの優先順位が定められている場合を除く。）。</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設計図書に誤謬又は脱漏があること。</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ＭＳ 明朝" w:hAnsi="ＭＳ 明朝" w:eastAsia="ＭＳ 明朝"/>
          <w:spacing w:val="15"/>
          <w:sz w:val="21"/>
        </w:rPr>
        <w:t>設計図書の表示が明確でないこと。</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(4) </w:t>
      </w:r>
      <w:r>
        <w:rPr>
          <w:rFonts w:hint="default" w:ascii="ＭＳ 明朝" w:hAnsi="ＭＳ 明朝" w:eastAsia="ＭＳ 明朝"/>
          <w:spacing w:val="15"/>
          <w:sz w:val="21"/>
        </w:rPr>
        <w:t>工事現場の形状、地質、湧水等の状態、施工上の制約等設計図書に示された自然的又は人為的な施工条件と実際の工事現場が一致しないこと。</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(5) </w:t>
      </w:r>
      <w:r>
        <w:rPr>
          <w:rFonts w:hint="default" w:ascii="ＭＳ 明朝" w:hAnsi="ＭＳ 明朝" w:eastAsia="ＭＳ 明朝"/>
          <w:spacing w:val="15"/>
          <w:sz w:val="21"/>
        </w:rPr>
        <w:t>設計図書で明示されていない施工条件について予期することのできない特別な状態が生じたこと。</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監督員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発注者は、受注者の意見を聴いて、前項の規定による調査の結果（これに対してとるべき措置を指示する必要があるときは、当該指示を含む。）をとりまとめ、当該調査の終了後</w:t>
      </w:r>
      <w:r>
        <w:rPr>
          <w:rFonts w:hint="default" w:ascii="ＭＳ 明朝" w:hAnsi="ＭＳ 明朝" w:eastAsia="ＭＳ 明朝"/>
          <w:spacing w:val="15"/>
          <w:sz w:val="21"/>
        </w:rPr>
        <w:t>14</w:t>
      </w:r>
      <w:r>
        <w:rPr>
          <w:rFonts w:hint="default" w:ascii="ＭＳ 明朝" w:hAnsi="ＭＳ 明朝" w:eastAsia="ＭＳ 明朝"/>
          <w:spacing w:val="15"/>
          <w:sz w:val="21"/>
        </w:rPr>
        <w:t>日以内に、その結果を受注者に通知しなければならない。ただし、その期間内に通知できないやむを得ない理由があるときは、あらかじめ受注者の意見を聴いた上、当該期間を延長することができる。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前項の調査の結果において第１項の事実が確認された場合において、必要があると認めるときは、次の各号に掲げるところにより、設計図書の訂正又は変更を行わなければならない。</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第１項第１号から第３号までのいずれかに該当し設計図書を訂正する必要があるもの　発注者が行う。</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第１項第４号又は第５号に該当し設計図書を変更する場合で工事目的物の変更を伴うもの　発注者が行う。</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ＭＳ 明朝" w:hAnsi="ＭＳ 明朝" w:eastAsia="ＭＳ 明朝"/>
          <w:spacing w:val="15"/>
          <w:sz w:val="21"/>
        </w:rPr>
        <w:t>第１項第４号又は第５号に該当し設計図書を変更する場合で工事目的物の変更を伴わないもの　発注者と受注者とが協議して発注者が行う。</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前項の規定により設計図書の訂正又は変更が行われた場合において、発注者は、必要があると認めるときは工期若しくは請負代金額を変更し、又は受注者に損害を及ぼしたときは必要な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（設計図書の変更）</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19</w:t>
      </w:r>
      <w:r>
        <w:rPr>
          <w:rFonts w:hint="default" w:ascii="ＭＳ 明朝" w:hAnsi="ＭＳ 明朝" w:eastAsia="ＭＳ 明朝"/>
          <w:spacing w:val="15"/>
          <w:sz w:val="21"/>
        </w:rPr>
        <w:t>条　発注者は、必要があると認めるときは、設計図書の変更内容を受注者に通知して、設計図書を変更することができる。この場合において、発注者は、必要があると認めるときは工期若しくは請負代金額を変更し、又は受注者に損害を及ぼしたときは必要な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（工事の中止）</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20</w:t>
      </w:r>
      <w:r>
        <w:rPr>
          <w:rFonts w:hint="default" w:ascii="ＭＳ 明朝" w:hAnsi="ＭＳ 明朝" w:eastAsia="ＭＳ 明朝"/>
          <w:spacing w:val="15"/>
          <w:sz w:val="21"/>
        </w:rPr>
        <w:t>条　工事用地等の確保ができない等のため又は暴風、豪雨、洪水、高潮、地震、地すべり、落盤、火災、騒乱、暴動その他の自然的又は人為的な事象（第</w:t>
      </w:r>
      <w:r>
        <w:rPr>
          <w:rFonts w:hint="default" w:ascii="ＭＳ 明朝" w:hAnsi="ＭＳ 明朝" w:eastAsia="ＭＳ 明朝"/>
          <w:spacing w:val="15"/>
          <w:sz w:val="21"/>
        </w:rPr>
        <w:t>29</w:t>
      </w:r>
      <w:r>
        <w:rPr>
          <w:rFonts w:hint="default" w:ascii="ＭＳ 明朝" w:hAnsi="ＭＳ 明朝" w:eastAsia="ＭＳ 明朝"/>
          <w:spacing w:val="15"/>
          <w:sz w:val="21"/>
        </w:rPr>
        <w:t>条において「天災等」という。）であつて受注者の責めに帰することができないものにより工事目的物等に損害を生じ、若しくは工事現場の状態が変動したため、受注者が工事を施工できないと認めるときは、発注者は、工事の中止内容を直ちに受注者に通知して、工事の全部又は一部の施工を一時中止させ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発注者は、前項の規定によるほか、必要があると認めるときは、工事の中止内容を受注者に通知して、工事の全部又は一部の施工を一時中止させることができる。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前２項の規定により工事の施工を一時中止させ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15"/>
        <w:ind w:left="230" w:hanging="210" w:hangingChars="100"/>
        <w:jc w:val="both"/>
        <w:rPr>
          <w:rFonts w:hint="default" w:ascii="ＭＳ 明朝" w:hAnsi="ＭＳ 明朝"/>
          <w:sz w:val="21"/>
        </w:rPr>
      </w:pPr>
      <w:r>
        <w:rPr>
          <w:rFonts w:hint="default" w:ascii="Century" w:hAnsi="Century" w:eastAsia="ＭＳ 明朝"/>
          <w:spacing w:val="15"/>
          <w:sz w:val="20"/>
        </w:rPr>
        <w:t>　（著しく短い工期の禁止）</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20</w:t>
      </w:r>
      <w:r>
        <w:rPr>
          <w:rFonts w:hint="default" w:ascii="ＭＳ 明朝" w:hAnsi="ＭＳ 明朝" w:eastAsia="ＭＳ 明朝"/>
          <w:spacing w:val="15"/>
          <w:sz w:val="21"/>
        </w:rPr>
        <w:t>条の２　発注者は、工期の延長又は短縮を行うときは、この工事に従事する者の労働時間その他の労働条件が適正に確保されるよう、やむを得ない事由により工事等の実施が困難であると見込まれる日数等を考慮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（受注者の請求による工期の延長）</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21</w:t>
      </w:r>
      <w:r>
        <w:rPr>
          <w:rFonts w:hint="default" w:ascii="ＭＳ 明朝" w:hAnsi="ＭＳ 明朝" w:eastAsia="ＭＳ 明朝"/>
          <w:spacing w:val="15"/>
          <w:sz w:val="21"/>
        </w:rPr>
        <w:t>条　受注者は、天候の不良、第２条の規定に基づく関連工事の調整への協力その他受注者の責めに帰することができない事由により工期内に工事を完成することができないときは、その理由を明示した書面により、発注者に工期の延長変更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る請求があつた場合において、必要があると認められるときは、工期を延長しなければならない。この場合において、その工期の延長が発注者の責めに帰すべき事由によるときは、発注者は請負代金額について必要と認められる変更をし、又は受注者に損害を及ぼしたときは必要と認められる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（発注者の請求による工期の短縮等）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22</w:t>
      </w:r>
      <w:r>
        <w:rPr>
          <w:rFonts w:hint="default" w:ascii="ＭＳ 明朝" w:hAnsi="ＭＳ 明朝" w:eastAsia="ＭＳ 明朝"/>
          <w:spacing w:val="15"/>
          <w:sz w:val="21"/>
        </w:rPr>
        <w:t>条　発注者は、特別の理由により工期を短縮する必要があるときは、工期の短縮変更を受注者に請求することができる。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発注者は、前項の場合において、必要があると認められるときは請負代金額を変更し、又は受注者に損害を及ぼしたときは必要な費用を負担しなければならない。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（工期の変更方法）</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23</w:t>
      </w:r>
      <w:r>
        <w:rPr>
          <w:rFonts w:hint="default" w:ascii="ＭＳ 明朝" w:hAnsi="ＭＳ 明朝" w:eastAsia="ＭＳ 明朝"/>
          <w:spacing w:val="15"/>
          <w:sz w:val="21"/>
        </w:rPr>
        <w:t>条　工期の変更については、発注者と受注者とが協議して定める。ただし、協議開始の日から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日以内に協議が整わない場合には、発注者が定め、受注者に通知する。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前項の協議開始の日については、発注者が受注者の意見を聴いて定め、受注者に通知するものとする。ただし、発注者が工期の変更事由が生じた日（第</w:t>
      </w:r>
      <w:r>
        <w:rPr>
          <w:rFonts w:hint="default" w:ascii="ＭＳ 明朝" w:hAnsi="ＭＳ 明朝" w:eastAsia="ＭＳ 明朝"/>
          <w:spacing w:val="15"/>
          <w:sz w:val="21"/>
        </w:rPr>
        <w:t>21</w:t>
      </w:r>
      <w:r>
        <w:rPr>
          <w:rFonts w:hint="default" w:ascii="ＭＳ 明朝" w:hAnsi="ＭＳ 明朝" w:eastAsia="ＭＳ 明朝"/>
          <w:spacing w:val="15"/>
          <w:sz w:val="21"/>
        </w:rPr>
        <w:t>条の場合にあつては、発注者が工期変更の請求を受けた日、前条の場合にあつては、受注者が工期変更の請求を受けた日）から７日以内に協議開始の日を通知しない場合には、受注者は、協議開始の日を定め、発注者に通知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発注者は、第１項の協議に当たっては、受注者からの意見の趣旨をできる限り勘案し十分な協議を行うように留意するとともに、受注者との間で協議が整わなかったこと又は当該協議に関して受注者が第</w:t>
      </w:r>
      <w:r>
        <w:rPr>
          <w:rFonts w:hint="default" w:ascii="ＭＳ 明朝" w:hAnsi="ＭＳ 明朝" w:eastAsia="ＭＳ 明朝"/>
          <w:spacing w:val="15"/>
          <w:sz w:val="21"/>
        </w:rPr>
        <w:t>52</w:t>
      </w:r>
      <w:r>
        <w:rPr>
          <w:rFonts w:hint="default" w:ascii="ＭＳ 明朝" w:hAnsi="ＭＳ 明朝" w:eastAsia="ＭＳ 明朝"/>
          <w:spacing w:val="15"/>
          <w:sz w:val="21"/>
        </w:rPr>
        <w:t>条に規定するあっせん若しくは調停を請求したこと又は第</w:t>
      </w:r>
      <w:r>
        <w:rPr>
          <w:rFonts w:hint="default" w:ascii="ＭＳ 明朝" w:hAnsi="ＭＳ 明朝" w:eastAsia="ＭＳ 明朝"/>
          <w:spacing w:val="15"/>
          <w:sz w:val="21"/>
        </w:rPr>
        <w:t>53</w:t>
      </w:r>
      <w:r>
        <w:rPr>
          <w:rFonts w:hint="default" w:ascii="ＭＳ 明朝" w:hAnsi="ＭＳ 明朝" w:eastAsia="ＭＳ 明朝"/>
          <w:spacing w:val="15"/>
          <w:sz w:val="21"/>
        </w:rPr>
        <w:t>条に規定する仲裁を申請したことを理由として不利益な取扱いをしてはならない。</w:t>
      </w:r>
    </w:p>
    <w:p>
      <w:pPr>
        <w:pStyle w:val="15"/>
        <w:jc w:val="both"/>
        <w:rPr>
          <w:rFonts w:hint="default" w:ascii="ＭＳ 明朝" w:hAnsi="ＭＳ 明朝"/>
          <w:sz w:val="21"/>
        </w:rPr>
      </w:pPr>
      <w:r>
        <w:rPr>
          <w:rFonts w:hint="default" w:ascii="ＭＳ 明朝" w:hAnsi="ＭＳ 明朝" w:eastAsia="ＭＳ 明朝"/>
          <w:spacing w:val="15"/>
          <w:sz w:val="21"/>
        </w:rPr>
        <w:t>　（請負代金額の変更方法等）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24</w:t>
      </w:r>
      <w:r>
        <w:rPr>
          <w:rFonts w:hint="default" w:ascii="ＭＳ 明朝" w:hAnsi="ＭＳ 明朝" w:eastAsia="ＭＳ 明朝"/>
          <w:spacing w:val="15"/>
          <w:sz w:val="21"/>
        </w:rPr>
        <w:t>条　請負代金額の変更については、発注者と受注者とが協議して定める。ただし、協議開始の日から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日以内に協議が整わない場合には、発注者が定め、受注者に通知する。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協議開始の日については、発注者が受注者の意見を聴いて定め、受注者に通知するものとする。ただし、請負代金額の変更事由が生じた日から７日以内に協議開始の日を通知しない場合には、受注者は、協議開始の日を定め、発注者に通知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w:t>
      </w:r>
      <w:r>
        <w:rPr>
          <w:rFonts w:hint="default" w:ascii="ＭＳ 明朝" w:hAnsi="ＭＳ 明朝" w:eastAsia="ＭＳ 明朝"/>
          <w:spacing w:val="15"/>
          <w:sz w:val="21"/>
        </w:rPr>
        <w:t xml:space="preserve"> </w:t>
      </w:r>
      <w:r>
        <w:rPr>
          <w:rFonts w:hint="default" w:ascii="ＭＳ 明朝" w:hAnsi="ＭＳ 明朝" w:eastAsia="ＭＳ 明朝"/>
          <w:spacing w:val="15"/>
          <w:sz w:val="21"/>
        </w:rPr>
        <w:t>前条第３項の規定は、第１項の協議について準用する。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この契約の規定により、受注者が増加費用を必要とした場合又は損害を受けた場合に発注者が負担する必要な費用の額については、発注者と受注者とが協議して定める。</w:t>
      </w:r>
    </w:p>
    <w:p>
      <w:pPr>
        <w:pStyle w:val="15"/>
        <w:jc w:val="both"/>
        <w:rPr>
          <w:rFonts w:hint="default" w:ascii="ＭＳ 明朝" w:hAnsi="ＭＳ 明朝"/>
          <w:sz w:val="21"/>
        </w:rPr>
      </w:pPr>
      <w:r>
        <w:rPr>
          <w:rFonts w:hint="default" w:ascii="ＭＳ 明朝" w:hAnsi="ＭＳ 明朝" w:eastAsia="ＭＳ 明朝"/>
          <w:spacing w:val="15"/>
          <w:sz w:val="21"/>
        </w:rPr>
        <w:t>　（賃金又は物価の変動に基づく請負代金額の変更）</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25</w:t>
      </w:r>
      <w:r>
        <w:rPr>
          <w:rFonts w:hint="default" w:ascii="ＭＳ 明朝" w:hAnsi="ＭＳ 明朝" w:eastAsia="ＭＳ 明朝"/>
          <w:spacing w:val="15"/>
          <w:sz w:val="21"/>
        </w:rPr>
        <w:t>条　発注者又は受注者は、工期内で請負契約締結の日から</w:t>
      </w:r>
      <w:r>
        <w:rPr>
          <w:rFonts w:hint="default" w:ascii="ＭＳ 明朝" w:hAnsi="ＭＳ 明朝" w:eastAsia="ＭＳ 明朝"/>
          <w:spacing w:val="15"/>
          <w:sz w:val="21"/>
        </w:rPr>
        <w:t>12</w:t>
      </w:r>
      <w:r>
        <w:rPr>
          <w:rFonts w:hint="default" w:ascii="ＭＳ 明朝" w:hAnsi="ＭＳ 明朝" w:eastAsia="ＭＳ 明朝"/>
          <w:spacing w:val="15"/>
          <w:sz w:val="21"/>
        </w:rPr>
        <w:t>月を経過した後に日本国内における賃金水準又は物価水準の変動により請負代金額が不適当となつたと認めたときは、相手方に対して請負代金額の変更を請求することができる。ただし、残工事期間が２箇月未満の場合は、この限りで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又は受注者は、前項の規定による請求があつたときは、変動前残工事代金額（請負代金額から当該請求時の出来形部分に相応する請負代金額を控除した額をいう。以下同じ。）と変動後残工事代金額（変動後の賃金又は物価を基礎として算出した変動前残工事代金額に相応する額をいう。以下同じ。）との差額のうち変動前残工事代金額の</w:t>
      </w:r>
      <w:r>
        <w:rPr>
          <w:rFonts w:hint="default" w:ascii="ＭＳ 明朝" w:hAnsi="ＭＳ 明朝" w:eastAsia="ＭＳ 明朝"/>
          <w:spacing w:val="15"/>
          <w:sz w:val="21"/>
        </w:rPr>
        <w:t>1000</w:t>
      </w:r>
      <w:r>
        <w:rPr>
          <w:rFonts w:hint="default" w:ascii="ＭＳ 明朝" w:hAnsi="ＭＳ 明朝" w:eastAsia="ＭＳ 明朝"/>
          <w:spacing w:val="15"/>
          <w:sz w:val="21"/>
        </w:rPr>
        <w:t>分の</w:t>
      </w:r>
      <w:r>
        <w:rPr>
          <w:rFonts w:hint="default" w:ascii="ＭＳ 明朝" w:hAnsi="ＭＳ 明朝" w:eastAsia="ＭＳ 明朝"/>
          <w:spacing w:val="15"/>
          <w:sz w:val="21"/>
        </w:rPr>
        <w:t>15</w:t>
      </w:r>
      <w:r>
        <w:rPr>
          <w:rFonts w:hint="default" w:ascii="ＭＳ 明朝" w:hAnsi="ＭＳ 明朝" w:eastAsia="ＭＳ 明朝"/>
          <w:spacing w:val="15"/>
          <w:sz w:val="21"/>
        </w:rPr>
        <w:t>を超える額につき、請負代金額の変更に応じなければならない。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変動前残工事代金額及び変動後残工事代金額は、請求のあつた日を基準とし、物価指数等に基づき発注者と受注者とが協議して定める。ただし、協議開始の日から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日以内に協議が整わない場合にあつては、発注者が定め、受注者に通知する。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第１項の規定による請求は、本条の規定により請負代金額の変更を行つた後再度行うことができる。この場合においては、第１項中「請負契約締結の日」とあるのは「直前の本条に基づく請負代金額変更の基準とした日」とす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特別な要因により工期内に主要な工事材料の日本国内における価格に著しい変動を生じ、請負代金額が不適当となつたときは、発注者又は受注者は、前各項の規定によるほか、請負代金額の変更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予期することのできない特別の事情により、工期内に日本国内において急激なインフレーション又はデフレーションを生じ、請負代金額が著しく不適当となつたときは、発注者又は受注者は、前各項の規定にかかわらず、請負代金額の変更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７　前２項の場合における請負代金額の変更額については、発注者と受注者とが協議して定める。ただし、協議開始の日から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日以内に協議が整わない場合にあつては、発注者が定め、受注者に通知する。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第３項及び前項の協議開始の日については、発注者が受注者の意見を聴いて定め、受注者に通知しなければならない。ただし、発注者が第１項、第５項又は第６項の請求を行つた日又は受けた日から７日以内に協議開始の日を通知しない場合には、受注者は、協議開始の日を定め、発注者に通知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９　第</w:t>
      </w:r>
      <w:r>
        <w:rPr>
          <w:rFonts w:hint="default" w:ascii="ＭＳ 明朝" w:hAnsi="ＭＳ 明朝" w:eastAsia="ＭＳ 明朝"/>
          <w:spacing w:val="15"/>
          <w:sz w:val="21"/>
        </w:rPr>
        <w:t>23</w:t>
      </w:r>
      <w:r>
        <w:rPr>
          <w:rFonts w:hint="default" w:ascii="ＭＳ 明朝" w:hAnsi="ＭＳ 明朝" w:eastAsia="ＭＳ 明朝"/>
          <w:spacing w:val="15"/>
          <w:sz w:val="21"/>
        </w:rPr>
        <w:t>条第３項の規定は、第３項又は第７項の協議について準用する。</w:t>
      </w:r>
    </w:p>
    <w:p>
      <w:pPr>
        <w:pStyle w:val="15"/>
        <w:jc w:val="both"/>
        <w:rPr>
          <w:rFonts w:hint="default" w:ascii="ＭＳ 明朝" w:hAnsi="ＭＳ 明朝"/>
          <w:sz w:val="21"/>
        </w:rPr>
      </w:pPr>
      <w:r>
        <w:rPr>
          <w:rFonts w:hint="default" w:ascii="ＭＳ 明朝" w:hAnsi="ＭＳ 明朝" w:eastAsia="ＭＳ 明朝"/>
          <w:spacing w:val="15"/>
          <w:sz w:val="21"/>
        </w:rPr>
        <w:t>　（臨機の措置）</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26</w:t>
      </w:r>
      <w:r>
        <w:rPr>
          <w:rFonts w:hint="default" w:ascii="ＭＳ 明朝" w:hAnsi="ＭＳ 明朝" w:eastAsia="ＭＳ 明朝"/>
          <w:spacing w:val="15"/>
          <w:sz w:val="21"/>
        </w:rPr>
        <w:t>条　受注者は、災害防止等のため必要があると認めるときは、臨機の措置をとらなければならない。この場合において、必要があると認めるときは、受注者は、あらかじめ監督員の意見を聴かなければならない。ただし、緊急やむを得ない事情があるときは、この限りで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前項の場合においては、受注者は、そのとつた措置の内容を直ちに監督員に通知しなければならない。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監督員は、災害防止その他工事の施工上特に必要があると認めるときは、受注者に対して臨機の措置をとることを請求することができる。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が第１項又は前項の規定により臨機の措置をとつた場合において、当該措置に要した費用のうち、受注者が請負代金額の範囲において負担することが適当でないと認められる部分については、発注者が負担する。</w:t>
      </w:r>
    </w:p>
    <w:p>
      <w:pPr>
        <w:pStyle w:val="15"/>
        <w:jc w:val="both"/>
        <w:rPr>
          <w:rFonts w:hint="default" w:ascii="ＭＳ 明朝" w:hAnsi="ＭＳ 明朝"/>
          <w:sz w:val="21"/>
        </w:rPr>
      </w:pPr>
      <w:r>
        <w:rPr>
          <w:rFonts w:hint="default" w:ascii="ＭＳ 明朝" w:hAnsi="ＭＳ 明朝" w:eastAsia="ＭＳ 明朝"/>
          <w:spacing w:val="15"/>
          <w:sz w:val="21"/>
        </w:rPr>
        <w:t>　（一般的損害）</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27</w:t>
      </w:r>
      <w:r>
        <w:rPr>
          <w:rFonts w:hint="default" w:ascii="ＭＳ 明朝" w:hAnsi="ＭＳ 明朝" w:eastAsia="ＭＳ 明朝"/>
          <w:spacing w:val="15"/>
          <w:sz w:val="21"/>
        </w:rPr>
        <w:t>条　工事目的物の引渡し前に、工事目的物又は工事材料について生じた損害その他工事の施工に関して生じた損害（次条第１項若しくは第２項又は第</w:t>
      </w:r>
      <w:r>
        <w:rPr>
          <w:rFonts w:hint="default" w:ascii="ＭＳ 明朝" w:hAnsi="ＭＳ 明朝" w:eastAsia="ＭＳ 明朝"/>
          <w:spacing w:val="15"/>
          <w:sz w:val="21"/>
        </w:rPr>
        <w:t>29</w:t>
      </w:r>
      <w:r>
        <w:rPr>
          <w:rFonts w:hint="default" w:ascii="ＭＳ 明朝" w:hAnsi="ＭＳ 明朝" w:eastAsia="ＭＳ 明朝"/>
          <w:spacing w:val="15"/>
          <w:sz w:val="21"/>
        </w:rPr>
        <w:t>条第１項に規定する損害を除く。）については、受注者がその費用を負担する。ただし、その損害（第</w:t>
      </w:r>
      <w:r>
        <w:rPr>
          <w:rFonts w:hint="default" w:ascii="ＭＳ 明朝" w:hAnsi="ＭＳ 明朝" w:eastAsia="ＭＳ 明朝"/>
          <w:spacing w:val="15"/>
          <w:sz w:val="21"/>
        </w:rPr>
        <w:t>50</w:t>
      </w:r>
      <w:r>
        <w:rPr>
          <w:rFonts w:hint="default" w:ascii="ＭＳ 明朝" w:hAnsi="ＭＳ 明朝" w:eastAsia="ＭＳ 明朝"/>
          <w:spacing w:val="15"/>
          <w:sz w:val="21"/>
        </w:rPr>
        <w:t>条第１項の規定により付された保険等によりてん補された部分を除く。）のうち発注者の責めに帰すべき事由により生じたものについては、発注者が負担する。</w:t>
      </w:r>
    </w:p>
    <w:p>
      <w:pPr>
        <w:pStyle w:val="15"/>
        <w:jc w:val="both"/>
        <w:rPr>
          <w:rFonts w:hint="default" w:ascii="ＭＳ 明朝" w:hAnsi="ＭＳ 明朝"/>
          <w:sz w:val="21"/>
        </w:rPr>
      </w:pPr>
      <w:r>
        <w:rPr>
          <w:rFonts w:hint="default" w:ascii="ＭＳ 明朝" w:hAnsi="ＭＳ 明朝" w:eastAsia="ＭＳ 明朝"/>
          <w:spacing w:val="15"/>
          <w:sz w:val="21"/>
        </w:rPr>
        <w:t>　（第三者に及ぼした損害）</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28</w:t>
      </w:r>
      <w:r>
        <w:rPr>
          <w:rFonts w:hint="default" w:ascii="ＭＳ 明朝" w:hAnsi="ＭＳ 明朝" w:eastAsia="ＭＳ 明朝"/>
          <w:spacing w:val="15"/>
          <w:sz w:val="21"/>
        </w:rPr>
        <w:t>条　工事の施工に伴い第三者に損害を及ぼしたときは、受注者がその損害を賠償しなければならない。ただし、その損害（第</w:t>
      </w:r>
      <w:r>
        <w:rPr>
          <w:rFonts w:hint="default" w:ascii="ＭＳ 明朝" w:hAnsi="ＭＳ 明朝" w:eastAsia="ＭＳ 明朝"/>
          <w:spacing w:val="15"/>
          <w:sz w:val="21"/>
        </w:rPr>
        <w:t>50</w:t>
      </w:r>
      <w:r>
        <w:rPr>
          <w:rFonts w:hint="default" w:ascii="ＭＳ 明朝" w:hAnsi="ＭＳ 明朝" w:eastAsia="ＭＳ 明朝"/>
          <w:spacing w:val="15"/>
          <w:sz w:val="21"/>
        </w:rPr>
        <w:t>条第１項の規定により付された保険等によりてん補された部分を除く。以下この条において同じ。）のうち発注者の責めに帰すべき事由により生じたものについては、発注者が負担する。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規定にかかわらず、工事の施工に伴い通常避けることができない騒音、振動、地盤沈下、地下水の断絶等の理由により第三者に損害を及ぼしたときは、発注者がその損害を負担しなければならない。ただし、その損害のうち工事の施工につき受注者が善良な管理者の注意義務を怠つたことにより生じたものについては、受注者が負担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前２項の場合その他工事の施工について第三者との間に紛争を生じた場合においては、発注者及び受注者は協力してその処理解決に当たるものとする。</w:t>
      </w:r>
    </w:p>
    <w:p>
      <w:pPr>
        <w:pStyle w:val="15"/>
        <w:jc w:val="both"/>
        <w:rPr>
          <w:rFonts w:hint="default" w:ascii="ＭＳ 明朝" w:hAnsi="ＭＳ 明朝"/>
          <w:sz w:val="21"/>
        </w:rPr>
      </w:pPr>
      <w:r>
        <w:rPr>
          <w:rFonts w:hint="default" w:ascii="ＭＳ 明朝" w:hAnsi="ＭＳ 明朝" w:eastAsia="ＭＳ 明朝"/>
          <w:spacing w:val="15"/>
          <w:sz w:val="21"/>
        </w:rPr>
        <w:t>　（不可抗力による損害）</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29</w:t>
      </w:r>
      <w:r>
        <w:rPr>
          <w:rFonts w:hint="default" w:ascii="ＭＳ 明朝" w:hAnsi="ＭＳ 明朝" w:eastAsia="ＭＳ 明朝"/>
          <w:spacing w:val="15"/>
          <w:sz w:val="21"/>
        </w:rPr>
        <w:t>条　工事目的物の引渡し前に、天災等（設計図書で基準を定めたものにあつては、当該基準を超えるものに限る。）で発注者と受注者のいずれの責めに帰することができないもの（第６項において「不可抗力」という。）により、工事目的物、仮設物又は工事現場に搬入済みの工事材料若しくは建設機械器具</w:t>
      </w:r>
      <w:r>
        <w:rPr>
          <w:rFonts w:hint="default" w:ascii="ＭＳ 明朝" w:hAnsi="ＭＳ 明朝" w:eastAsia="ＭＳ 明朝"/>
          <w:color w:val="000000"/>
          <w:spacing w:val="15"/>
          <w:sz w:val="21"/>
        </w:rPr>
        <w:t>（以下この条において「工事目的物等」という。）</w:t>
      </w:r>
      <w:r>
        <w:rPr>
          <w:rFonts w:hint="default" w:ascii="ＭＳ 明朝" w:hAnsi="ＭＳ 明朝" w:eastAsia="ＭＳ 明朝"/>
          <w:spacing w:val="15"/>
          <w:sz w:val="21"/>
        </w:rPr>
        <w:t>に損害が生じたときは、受注者は、その事実の発生後直ちにその状況を発注者に通知しなければならない。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発注者は、前項の規定による通知を受けたときは、直ちに調査を行い、同項の損害（受注者が善良な管理者の注意義務を怠つたことに基づくもの及び第</w:t>
      </w:r>
      <w:r>
        <w:rPr>
          <w:rFonts w:hint="default" w:ascii="ＭＳ 明朝" w:hAnsi="ＭＳ 明朝" w:eastAsia="ＭＳ 明朝"/>
          <w:spacing w:val="15"/>
          <w:sz w:val="21"/>
        </w:rPr>
        <w:t>50</w:t>
      </w:r>
      <w:r>
        <w:rPr>
          <w:rFonts w:hint="default" w:ascii="ＭＳ 明朝" w:hAnsi="ＭＳ 明朝" w:eastAsia="ＭＳ 明朝"/>
          <w:spacing w:val="15"/>
          <w:sz w:val="21"/>
        </w:rPr>
        <w:t>条第１項の規定により付された保険等によりてん補された部分を除く。以下この条において同じ。）の状況を確認し、その結果を受注者に通知しなければならない。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受注者は、前項の規定により損害の状況が確認されたときは、損害による費用の負担を発注者に請求することができる。</w:t>
      </w:r>
    </w:p>
    <w:p>
      <w:pPr>
        <w:pStyle w:val="15"/>
        <w:ind w:left="240" w:hanging="210" w:hangingChars="100"/>
        <w:jc w:val="both"/>
        <w:rPr>
          <w:rFonts w:hint="default" w:ascii="ＭＳ 明朝" w:hAnsi="ＭＳ 明朝"/>
          <w:color w:val="000000"/>
          <w:sz w:val="21"/>
        </w:rPr>
      </w:pPr>
      <w:r>
        <w:rPr>
          <w:rFonts w:hint="default" w:ascii="ＭＳ 明朝" w:hAnsi="ＭＳ 明朝" w:eastAsia="ＭＳ 明朝"/>
          <w:spacing w:val="15"/>
          <w:sz w:val="21"/>
        </w:rPr>
        <w:t>４　発注者は、前項の規定により受注者から損害による費用の負担の請求があつたときは、当該損害の額（工事目的物等であつて第</w:t>
      </w:r>
      <w:r>
        <w:rPr>
          <w:rFonts w:hint="default" w:ascii="ＭＳ 明朝" w:hAnsi="ＭＳ 明朝" w:eastAsia="ＭＳ 明朝"/>
          <w:spacing w:val="15"/>
          <w:sz w:val="21"/>
        </w:rPr>
        <w:t>13</w:t>
      </w:r>
      <w:r>
        <w:rPr>
          <w:rFonts w:hint="default" w:ascii="ＭＳ 明朝" w:hAnsi="ＭＳ 明朝" w:eastAsia="ＭＳ 明朝"/>
          <w:spacing w:val="15"/>
          <w:sz w:val="21"/>
        </w:rPr>
        <w:t>条第２項、第</w:t>
      </w:r>
      <w:r>
        <w:rPr>
          <w:rFonts w:hint="default" w:ascii="ＭＳ 明朝" w:hAnsi="ＭＳ 明朝" w:eastAsia="ＭＳ 明朝"/>
          <w:spacing w:val="15"/>
          <w:sz w:val="21"/>
        </w:rPr>
        <w:t>14</w:t>
      </w:r>
      <w:r>
        <w:rPr>
          <w:rFonts w:hint="default" w:ascii="ＭＳ 明朝" w:hAnsi="ＭＳ 明朝" w:eastAsia="ＭＳ 明朝"/>
          <w:spacing w:val="15"/>
          <w:sz w:val="21"/>
        </w:rPr>
        <w:t>条第１項若しくは第２項又は第</w:t>
      </w:r>
      <w:r>
        <w:rPr>
          <w:rFonts w:hint="default" w:ascii="ＭＳ 明朝" w:hAnsi="ＭＳ 明朝" w:eastAsia="ＭＳ 明朝"/>
          <w:spacing w:val="15"/>
          <w:sz w:val="21"/>
        </w:rPr>
        <w:t>37</w:t>
      </w:r>
      <w:r>
        <w:rPr>
          <w:rFonts w:hint="default" w:ascii="ＭＳ 明朝" w:hAnsi="ＭＳ 明朝" w:eastAsia="ＭＳ 明朝"/>
          <w:spacing w:val="15"/>
          <w:sz w:val="21"/>
        </w:rPr>
        <w:t>条第３項の規定による検査、立会いその他受注者の工事に関する記録等により確認することができるものに係る</w:t>
      </w:r>
      <w:r>
        <w:rPr>
          <w:rFonts w:hint="default" w:ascii="ＭＳ 明朝" w:hAnsi="ＭＳ 明朝" w:eastAsia="ＭＳ 明朝"/>
          <w:color w:val="000000"/>
          <w:spacing w:val="15"/>
          <w:sz w:val="21"/>
        </w:rPr>
        <w:t>損害の</w:t>
      </w:r>
      <w:r>
        <w:rPr>
          <w:rFonts w:hint="default" w:ascii="ＭＳ 明朝" w:hAnsi="ＭＳ 明朝" w:eastAsia="ＭＳ 明朝"/>
          <w:spacing w:val="15"/>
          <w:sz w:val="21"/>
        </w:rPr>
        <w:t>額に限る。）及び当該損害の取片付けに要する費用の額の合計額（</w:t>
      </w:r>
      <w:r>
        <w:rPr>
          <w:rFonts w:hint="default" w:ascii="ＭＳ 明朝" w:hAnsi="ＭＳ 明朝" w:eastAsia="ＭＳ 明朝"/>
          <w:color w:val="000000"/>
          <w:spacing w:val="15"/>
          <w:sz w:val="21"/>
        </w:rPr>
        <w:t>以下この条</w:t>
      </w:r>
      <w:r>
        <w:rPr>
          <w:rFonts w:hint="default" w:ascii="ＭＳ 明朝" w:hAnsi="ＭＳ 明朝" w:eastAsia="ＭＳ 明朝"/>
          <w:spacing w:val="15"/>
          <w:sz w:val="21"/>
        </w:rPr>
        <w:t>において「損害合計額」という。）のうち請負代金額の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分の１を超える額を負担しなければならない。</w:t>
      </w:r>
      <w:r>
        <w:rPr>
          <w:rFonts w:hint="default" w:ascii="ＭＳ 明朝" w:hAnsi="ＭＳ 明朝" w:eastAsia="ＭＳ 明朝"/>
          <w:color w:val="000000"/>
          <w:spacing w:val="15"/>
          <w:sz w:val="21"/>
        </w:rPr>
        <w:t>ただし、災害応急対策又は災害復旧に関する工事における損害については、発注者が損害合計額を負担するものとする。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損害の額は、次の各号に掲げる損害につき、それぞれ当該各号に定めるところにより、算定する。</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工事目的物に関する損害</w:t>
      </w:r>
    </w:p>
    <w:p>
      <w:pPr>
        <w:pStyle w:val="15"/>
        <w:ind w:left="718" w:leftChars="342" w:firstLine="210" w:firstLineChars="100"/>
        <w:jc w:val="both"/>
        <w:rPr>
          <w:rFonts w:hint="default" w:ascii="ＭＳ 明朝" w:hAnsi="ＭＳ 明朝"/>
          <w:sz w:val="21"/>
        </w:rPr>
      </w:pPr>
      <w:r>
        <w:rPr>
          <w:rFonts w:hint="default" w:ascii="ＭＳ 明朝" w:hAnsi="ＭＳ 明朝" w:eastAsia="ＭＳ 明朝"/>
          <w:spacing w:val="15"/>
          <w:sz w:val="21"/>
        </w:rPr>
        <w:t>損害を受けた工事目的物に相応する請負代金額とし、残存価値がある場合には、その評価額を差し引いた額とする。</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工事材料に関する損害</w:t>
      </w:r>
    </w:p>
    <w:p>
      <w:pPr>
        <w:pStyle w:val="15"/>
        <w:ind w:left="718" w:leftChars="342" w:firstLine="210" w:firstLineChars="100"/>
        <w:jc w:val="both"/>
        <w:rPr>
          <w:rFonts w:hint="default" w:ascii="ＭＳ 明朝" w:hAnsi="ＭＳ 明朝"/>
          <w:sz w:val="21"/>
        </w:rPr>
      </w:pPr>
      <w:r>
        <w:rPr>
          <w:rFonts w:hint="default" w:ascii="ＭＳ 明朝" w:hAnsi="ＭＳ 明朝" w:eastAsia="ＭＳ 明朝"/>
          <w:spacing w:val="15"/>
          <w:sz w:val="21"/>
        </w:rPr>
        <w:t>損害を受けた工事材料で通常妥当と認められるものに相応する請負代金額とし、残存価値がある場合にはその評価額を差し引いた額とする。</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ＭＳ 明朝" w:hAnsi="ＭＳ 明朝" w:eastAsia="ＭＳ 明朝"/>
          <w:spacing w:val="15"/>
          <w:sz w:val="21"/>
        </w:rPr>
        <w:t>仮設物又は建設機械器具に関する損害</w:t>
      </w:r>
    </w:p>
    <w:p>
      <w:pPr>
        <w:pStyle w:val="15"/>
        <w:ind w:left="718" w:leftChars="342" w:firstLine="210" w:firstLineChars="100"/>
        <w:jc w:val="both"/>
        <w:rPr>
          <w:rFonts w:hint="default" w:ascii="ＭＳ 明朝" w:hAnsi="ＭＳ 明朝"/>
          <w:sz w:val="21"/>
        </w:rPr>
      </w:pPr>
      <w:r>
        <w:rPr>
          <w:rFonts w:hint="default" w:ascii="ＭＳ 明朝" w:hAnsi="ＭＳ 明朝" w:eastAsia="ＭＳ 明朝"/>
          <w:spacing w:val="15"/>
          <w:sz w:val="21"/>
        </w:rPr>
        <w:t>損害を受けた仮設物又は建設機械器具で通常妥当と認められるものについて、当該工事で償却することとしている償却費の額から損害を受けた時点における工事目的物に相応する償却費の額を差し引いた額とする。ただし、修繕によりその機能を回復することができ、かつ、修繕費の額が上記の額より少額であるものについては、その修繕費の額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分の１を超える額」とあるのは「請負代金額の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分の１を超える額から既に負担した額を差し引いた額」と</w:t>
      </w:r>
      <w:r>
        <w:rPr>
          <w:rFonts w:hint="default" w:ascii="ＭＳ 明朝" w:hAnsi="ＭＳ 明朝" w:eastAsia="ＭＳ 明朝"/>
          <w:color w:val="000000"/>
          <w:spacing w:val="15"/>
          <w:sz w:val="21"/>
        </w:rPr>
        <w:t>、「損害合計額を」とあるのは「損害合計額から既に負担した額を差し引いた額を」と</w:t>
      </w:r>
      <w:r>
        <w:rPr>
          <w:rFonts w:hint="default" w:ascii="ＭＳ 明朝" w:hAnsi="ＭＳ 明朝" w:eastAsia="ＭＳ 明朝"/>
          <w:spacing w:val="15"/>
          <w:sz w:val="21"/>
        </w:rPr>
        <w:t>して同項を適用する。</w:t>
      </w:r>
    </w:p>
    <w:p>
      <w:pPr>
        <w:pStyle w:val="15"/>
        <w:jc w:val="both"/>
        <w:rPr>
          <w:rFonts w:hint="default" w:ascii="ＭＳ 明朝" w:hAnsi="ＭＳ 明朝"/>
          <w:sz w:val="21"/>
        </w:rPr>
      </w:pPr>
      <w:r>
        <w:rPr>
          <w:rFonts w:hint="default" w:ascii="ＭＳ 明朝" w:hAnsi="ＭＳ 明朝" w:eastAsia="ＭＳ 明朝"/>
          <w:spacing w:val="15"/>
          <w:sz w:val="21"/>
        </w:rPr>
        <w:t>　（請負代金額の変更に代える設計図書の変更）</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30</w:t>
      </w:r>
      <w:r>
        <w:rPr>
          <w:rFonts w:hint="default" w:ascii="ＭＳ 明朝" w:hAnsi="ＭＳ 明朝" w:eastAsia="ＭＳ 明朝"/>
          <w:spacing w:val="15"/>
          <w:sz w:val="21"/>
        </w:rPr>
        <w:t>条　発注者は、第８条、第</w:t>
      </w:r>
      <w:r>
        <w:rPr>
          <w:rFonts w:hint="default" w:ascii="ＭＳ 明朝" w:hAnsi="ＭＳ 明朝" w:eastAsia="ＭＳ 明朝"/>
          <w:spacing w:val="15"/>
          <w:sz w:val="21"/>
        </w:rPr>
        <w:t>15</w:t>
      </w:r>
      <w:r>
        <w:rPr>
          <w:rFonts w:hint="default" w:ascii="ＭＳ 明朝" w:hAnsi="ＭＳ 明朝" w:eastAsia="ＭＳ 明朝"/>
          <w:spacing w:val="15"/>
          <w:sz w:val="21"/>
        </w:rPr>
        <w:t>条、第</w:t>
      </w:r>
      <w:r>
        <w:rPr>
          <w:rFonts w:hint="default" w:ascii="ＭＳ 明朝" w:hAnsi="ＭＳ 明朝" w:eastAsia="ＭＳ 明朝"/>
          <w:spacing w:val="15"/>
          <w:sz w:val="21"/>
        </w:rPr>
        <w:t>17</w:t>
      </w:r>
      <w:r>
        <w:rPr>
          <w:rFonts w:hint="default" w:ascii="ＭＳ 明朝" w:hAnsi="ＭＳ 明朝" w:eastAsia="ＭＳ 明朝"/>
          <w:spacing w:val="15"/>
          <w:sz w:val="21"/>
        </w:rPr>
        <w:t>条から第</w:t>
      </w:r>
      <w:r>
        <w:rPr>
          <w:rFonts w:hint="default" w:ascii="ＭＳ 明朝" w:hAnsi="ＭＳ 明朝" w:eastAsia="ＭＳ 明朝"/>
          <w:spacing w:val="15"/>
          <w:sz w:val="21"/>
        </w:rPr>
        <w:t>22</w:t>
      </w:r>
      <w:r>
        <w:rPr>
          <w:rFonts w:hint="default" w:ascii="ＭＳ 明朝" w:hAnsi="ＭＳ 明朝" w:eastAsia="ＭＳ 明朝"/>
          <w:spacing w:val="15"/>
          <w:sz w:val="21"/>
        </w:rPr>
        <w:t>条まで、第</w:t>
      </w:r>
      <w:r>
        <w:rPr>
          <w:rFonts w:hint="default" w:ascii="ＭＳ 明朝" w:hAnsi="ＭＳ 明朝" w:eastAsia="ＭＳ 明朝"/>
          <w:spacing w:val="15"/>
          <w:sz w:val="21"/>
        </w:rPr>
        <w:t>25</w:t>
      </w:r>
      <w:r>
        <w:rPr>
          <w:rFonts w:hint="default" w:ascii="ＭＳ 明朝" w:hAnsi="ＭＳ 明朝" w:eastAsia="ＭＳ 明朝"/>
          <w:spacing w:val="15"/>
          <w:sz w:val="21"/>
        </w:rPr>
        <w:t>条から第</w:t>
      </w:r>
      <w:r>
        <w:rPr>
          <w:rFonts w:hint="default" w:ascii="ＭＳ 明朝" w:hAnsi="ＭＳ 明朝" w:eastAsia="ＭＳ 明朝"/>
          <w:spacing w:val="15"/>
          <w:sz w:val="21"/>
        </w:rPr>
        <w:t>27</w:t>
      </w:r>
      <w:r>
        <w:rPr>
          <w:rFonts w:hint="default" w:ascii="ＭＳ 明朝" w:hAnsi="ＭＳ 明朝" w:eastAsia="ＭＳ 明朝"/>
          <w:spacing w:val="15"/>
          <w:sz w:val="21"/>
        </w:rPr>
        <w:t>条まで、前条又は第</w:t>
      </w:r>
      <w:r>
        <w:rPr>
          <w:rFonts w:hint="default" w:ascii="ＭＳ 明朝" w:hAnsi="ＭＳ 明朝" w:eastAsia="ＭＳ 明朝"/>
          <w:spacing w:val="15"/>
          <w:sz w:val="21"/>
        </w:rPr>
        <w:t>33</w:t>
      </w:r>
      <w:r>
        <w:rPr>
          <w:rFonts w:hint="default" w:ascii="ＭＳ 明朝" w:hAnsi="ＭＳ 明朝" w:eastAsia="ＭＳ 明朝"/>
          <w:spacing w:val="15"/>
          <w:sz w:val="21"/>
        </w:rPr>
        <w:t>条の規定により請負代金額を増額すべき場合又は費用を負担すべき場合において、特別の理由があるときは、請負代金額の増額又は負担額の全部又は一部に代えて設計図書を変更することができる。この場合において、設計図書の変更内容は、発注者と受注者とが協議して定める。ただし、協議開始の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日以内に協議が整わない場合には、発注者が定め、受注者に通知する。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協議開始の日については、発注者が受注者の意見を聴いて定め、受注者に通知しなければならない。ただし、発注者が請負代金額の増額すべき事由又は費用の負担すべき事由が生じた日から７日以内に協議開始の日を通知しない場合には、受注者は、協議開始の日を定め、発注者に通知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　（検査及び引渡し）</w:t>
      </w:r>
    </w:p>
    <w:p>
      <w:pPr>
        <w:pStyle w:val="15"/>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31</w:t>
      </w:r>
      <w:r>
        <w:rPr>
          <w:rFonts w:hint="default" w:ascii="ＭＳ 明朝" w:hAnsi="ＭＳ 明朝" w:eastAsia="ＭＳ 明朝"/>
          <w:spacing w:val="15"/>
          <w:sz w:val="21"/>
        </w:rPr>
        <w:t>条　受注者は、工事を完成したときは、その旨を発注者に通知しなければならない。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発注者は、前項の規定による通知を受けたときは、通知を受けた日から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受注者の立会いの上、設計図書に定めるところにより、工事の完成を確認するための検査を完了し、当該検査の結果を受注者に通知しなければならない。この場合において、発注者又は検査員は、必要があると認めるときは、その理由を受注者に通知して、工事目的物を最小限度破壊して検査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３　前項の場合において、検査又は復旧に直接要する費用は、受注者の負担とする。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発注者は、第２項の検査によつて工事の完成を確認した後、受注者が工事目的物の引渡しを申し出たときは、直ちに当該工事目的物の引渡しを受けなければならない。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発注者は、受注者が前項の申出を行わないときは、当該工事目的物の引渡しを請負代金の支払の完了と同時に行うことを請求することができる。この場合においては、受注者は、当該請求に直ちに応じ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受注者は、工事が第２項の検査に合格しないときは、直ちに修補して発注者の検査を受けなければならない。この場合においては、修補の完了を工事の完成とみなして前５項の規定を適用する。</w:t>
      </w:r>
    </w:p>
    <w:p>
      <w:pPr>
        <w:pStyle w:val="15"/>
        <w:jc w:val="both"/>
        <w:rPr>
          <w:rFonts w:hint="default" w:ascii="ＭＳ 明朝" w:hAnsi="ＭＳ 明朝"/>
          <w:sz w:val="21"/>
        </w:rPr>
      </w:pPr>
      <w:r>
        <w:rPr>
          <w:rFonts w:hint="default" w:ascii="ＭＳ 明朝" w:hAnsi="ＭＳ 明朝" w:eastAsia="ＭＳ 明朝"/>
          <w:spacing w:val="15"/>
          <w:sz w:val="21"/>
        </w:rPr>
        <w:t>　（請負代金の支払）</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32</w:t>
      </w:r>
      <w:r>
        <w:rPr>
          <w:rFonts w:hint="default" w:ascii="ＭＳ 明朝" w:hAnsi="ＭＳ 明朝" w:eastAsia="ＭＳ 明朝"/>
          <w:spacing w:val="15"/>
          <w:sz w:val="21"/>
        </w:rPr>
        <w:t>条　受注者は、前条第２項の検査に合格したときは、請負代金の支払を請求することができる。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w:t>
      </w:r>
      <w:r>
        <w:rPr>
          <w:rFonts w:hint="default" w:ascii="Century" w:hAnsi="Century" w:eastAsia="ＭＳ 明朝"/>
          <w:spacing w:val="15"/>
          <w:sz w:val="21"/>
        </w:rPr>
        <w:t>規定</w:t>
      </w:r>
      <w:r>
        <w:rPr>
          <w:rFonts w:hint="default" w:ascii="ＭＳ 明朝" w:hAnsi="ＭＳ 明朝" w:eastAsia="ＭＳ 明朝"/>
          <w:spacing w:val="15"/>
          <w:sz w:val="21"/>
        </w:rPr>
        <w:t>による請求があつたときは、請求を受けた日から</w:t>
      </w:r>
      <w:r>
        <w:rPr>
          <w:rFonts w:hint="default" w:ascii="ＭＳ 明朝" w:hAnsi="ＭＳ 明朝" w:eastAsia="ＭＳ 明朝"/>
          <w:spacing w:val="15"/>
          <w:sz w:val="21"/>
        </w:rPr>
        <w:t>40</w:t>
      </w:r>
      <w:r>
        <w:rPr>
          <w:rFonts w:hint="default" w:ascii="ＭＳ 明朝" w:hAnsi="ＭＳ 明朝" w:eastAsia="ＭＳ 明朝"/>
          <w:spacing w:val="15"/>
          <w:sz w:val="21"/>
        </w:rPr>
        <w:t>日以内に請負代金を支払わなければならない。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pPr>
        <w:pStyle w:val="15"/>
        <w:jc w:val="both"/>
        <w:rPr>
          <w:rFonts w:hint="default" w:ascii="ＭＳ 明朝" w:hAnsi="ＭＳ 明朝"/>
          <w:sz w:val="21"/>
        </w:rPr>
      </w:pPr>
      <w:r>
        <w:rPr>
          <w:rFonts w:hint="default" w:ascii="ＭＳ 明朝" w:hAnsi="ＭＳ 明朝" w:eastAsia="ＭＳ 明朝"/>
          <w:spacing w:val="15"/>
          <w:sz w:val="21"/>
        </w:rPr>
        <w:t>　（部分使用）</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33</w:t>
      </w:r>
      <w:r>
        <w:rPr>
          <w:rFonts w:hint="default" w:ascii="ＭＳ 明朝" w:hAnsi="ＭＳ 明朝" w:eastAsia="ＭＳ 明朝"/>
          <w:spacing w:val="15"/>
          <w:sz w:val="21"/>
        </w:rPr>
        <w:t>条　発注者は、第</w:t>
      </w:r>
      <w:r>
        <w:rPr>
          <w:rFonts w:hint="default" w:ascii="ＭＳ 明朝" w:hAnsi="ＭＳ 明朝" w:eastAsia="ＭＳ 明朝"/>
          <w:spacing w:val="15"/>
          <w:sz w:val="21"/>
        </w:rPr>
        <w:t>31</w:t>
      </w:r>
      <w:r>
        <w:rPr>
          <w:rFonts w:hint="default" w:ascii="ＭＳ 明朝" w:hAnsi="ＭＳ 明朝" w:eastAsia="ＭＳ 明朝"/>
          <w:spacing w:val="15"/>
          <w:sz w:val="21"/>
        </w:rPr>
        <w:t>条第４項又は第５項の規定による引渡し前においても、工事目的物の全部又は一部を受注者の承諾を得て使用することができる。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前項の場合においては、発注者は、その使用部分を善良な管理者の注意をもつて使用しなければならない。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発注者は、第１項の規定により工事目的物の全部又は一部を使用したことによつて受注者に損害を及ぼしたときは、必要な費用を負担しなければならない。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（前金払</w:t>
      </w:r>
      <w:r>
        <w:rPr>
          <w:rFonts w:hint="default" w:ascii="ＭＳ 明朝" w:hAnsi="ＭＳ 明朝" w:eastAsia="ＭＳ 明朝"/>
          <w:color w:val="000000"/>
          <w:spacing w:val="15"/>
          <w:sz w:val="21"/>
        </w:rPr>
        <w:t>及び中間前金払</w:t>
      </w:r>
      <w:r>
        <w:rPr>
          <w:rFonts w:hint="default" w:ascii="ＭＳ 明朝" w:hAnsi="ＭＳ 明朝" w:eastAsia="ＭＳ 明朝"/>
          <w:spacing w:val="15"/>
          <w:sz w:val="21"/>
        </w:rPr>
        <w:t>）</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34</w:t>
      </w:r>
      <w:r>
        <w:rPr>
          <w:rFonts w:hint="default" w:ascii="ＭＳ 明朝" w:hAnsi="ＭＳ 明朝" w:eastAsia="ＭＳ 明朝"/>
          <w:spacing w:val="15"/>
          <w:sz w:val="21"/>
        </w:rPr>
        <w:t>条　受注者は、保証事業会社と、契約書記載の工事完成の時期を保証期限とする公共工事の前払金保証事業に関する法律第２条第５項に規定する保証契約（以下この条及び次条において「保証契約」という。）を締結し、その保証証書を発注者に寄託して、入札（見積り）前に明らかにした前払金の請負代金額に対する割合で計算した額以内の前払金の支払を発注者に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保証事業会社と、前項の前払金に追加してする前払金（以下「中間前払金」という。）に関し、契約書記載の工事完成の時期を保証期限とする保証契約を締結し、その保証証書を発注者に寄託して、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分の２以内の中間前払金の支払を発注者に請求することができる。ただし、第</w:t>
      </w:r>
      <w:r>
        <w:rPr>
          <w:rFonts w:hint="default" w:ascii="ＭＳ 明朝" w:hAnsi="ＭＳ 明朝" w:eastAsia="ＭＳ 明朝"/>
          <w:spacing w:val="15"/>
          <w:sz w:val="21"/>
        </w:rPr>
        <w:t>37</w:t>
      </w:r>
      <w:r>
        <w:rPr>
          <w:rFonts w:hint="default" w:ascii="ＭＳ 明朝" w:hAnsi="ＭＳ 明朝" w:eastAsia="ＭＳ 明朝"/>
          <w:spacing w:val="15"/>
          <w:sz w:val="21"/>
        </w:rPr>
        <w:t>条又は第</w:t>
      </w:r>
      <w:r>
        <w:rPr>
          <w:rFonts w:hint="default" w:ascii="ＭＳ 明朝" w:hAnsi="ＭＳ 明朝" w:eastAsia="ＭＳ 明朝"/>
          <w:spacing w:val="15"/>
          <w:sz w:val="21"/>
        </w:rPr>
        <w:t>41</w:t>
      </w:r>
      <w:r>
        <w:rPr>
          <w:rFonts w:hint="default" w:ascii="ＭＳ 明朝" w:hAnsi="ＭＳ 明朝" w:eastAsia="ＭＳ 明朝"/>
          <w:spacing w:val="15"/>
          <w:sz w:val="21"/>
        </w:rPr>
        <w:t>条の規定に基づく部分払を請求した後においては、これを請求することができない。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発注者は、前２項の規定による請求があつたときは、請求を受けた日から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日以内に前払金を支払わなければならない。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第２項の中間前払金の支払を請求しようとするときは、あらかじめ、発注者又は発注者の指定する者の認定を受けなければならない。この場合において、発注者又は発注者の指定する者は、受注者から認定の請求があつたときは、直ちに認定に係る審査を行い、その結果を受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受注者は、請負代金額が著しく増額された場合においては、その増額後の請負代金額に第１項の規定による割合で計算した額（第２項の規定により中間前払金の支払を受けているときは同項の規定による割合で計算した額を加算した額）から受領済みの前払金額を差し引いた額に相当する額の範囲内で前払金の支払を請求することができる。この場合においては、第３項の規定を準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受注者は、請負代金額が著しく減額された場合において、受領済みの前払金額が減額後の請負代金額の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分の５（第３項の規定により中間前払金の支払を受けているときは</w:t>
      </w:r>
      <w:r>
        <w:rPr>
          <w:rFonts w:hint="default" w:ascii="ＭＳ 明朝" w:hAnsi="ＭＳ 明朝" w:eastAsia="ＭＳ 明朝"/>
          <w:spacing w:val="15"/>
          <w:sz w:val="21"/>
        </w:rPr>
        <w:t>10</w:t>
      </w:r>
      <w:r>
        <w:rPr>
          <w:rFonts w:hint="default" w:ascii="ＭＳ 明朝" w:hAnsi="ＭＳ 明朝" w:eastAsia="ＭＳ 明朝"/>
          <w:spacing w:val="15"/>
          <w:sz w:val="21"/>
        </w:rPr>
        <w:t>分の６）を超えるときは、請負代金額が減額された日から</w:t>
      </w:r>
      <w:r>
        <w:rPr>
          <w:rFonts w:hint="default" w:ascii="ＭＳ 明朝" w:hAnsi="ＭＳ 明朝" w:eastAsia="ＭＳ 明朝"/>
          <w:spacing w:val="15"/>
          <w:sz w:val="21"/>
        </w:rPr>
        <w:t>30</w:t>
      </w:r>
      <w:r>
        <w:rPr>
          <w:rFonts w:hint="default" w:ascii="ＭＳ 明朝" w:hAnsi="ＭＳ 明朝" w:eastAsia="ＭＳ 明朝"/>
          <w:spacing w:val="15"/>
          <w:sz w:val="21"/>
        </w:rPr>
        <w:t>日以内にその超過額を返還しなければならない。ただし、当該期間内に第</w:t>
      </w:r>
      <w:r>
        <w:rPr>
          <w:rFonts w:hint="default" w:ascii="ＭＳ 明朝" w:hAnsi="ＭＳ 明朝" w:eastAsia="ＭＳ 明朝"/>
          <w:spacing w:val="15"/>
          <w:sz w:val="21"/>
        </w:rPr>
        <w:t>37</w:t>
      </w:r>
      <w:r>
        <w:rPr>
          <w:rFonts w:hint="default" w:ascii="ＭＳ 明朝" w:hAnsi="ＭＳ 明朝" w:eastAsia="ＭＳ 明朝"/>
          <w:spacing w:val="15"/>
          <w:sz w:val="21"/>
        </w:rPr>
        <w:t>条又は第</w:t>
      </w:r>
      <w:r>
        <w:rPr>
          <w:rFonts w:hint="default" w:ascii="ＭＳ 明朝" w:hAnsi="ＭＳ 明朝" w:eastAsia="ＭＳ 明朝"/>
          <w:spacing w:val="15"/>
          <w:sz w:val="21"/>
        </w:rPr>
        <w:t>41</w:t>
      </w:r>
      <w:r>
        <w:rPr>
          <w:rFonts w:hint="default" w:ascii="ＭＳ 明朝" w:hAnsi="ＭＳ 明朝" w:eastAsia="ＭＳ 明朝"/>
          <w:spacing w:val="15"/>
          <w:sz w:val="21"/>
        </w:rPr>
        <w:t>条の規定による支払をしようとするときは、発注者は、その支払額の中からその超過額を控除することができる。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７　受注者は、前項の期間内で前払金の超過額を返還する前にさらに請負代金が増額された場合において、増額後の請負代金額が減額前の請負代金額以上の額であるときは、その超過額を返還しないものとし、増額後の請負代金額が減額前の請負代金額未満の額であるときは、受領済みの前払金の額からその増額後の請負代金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分の５（第２項の規定により中間前払金の支払を受けているときは</w:t>
      </w:r>
      <w:r>
        <w:rPr>
          <w:rFonts w:hint="default" w:ascii="ＭＳ 明朝" w:hAnsi="ＭＳ 明朝" w:eastAsia="ＭＳ 明朝"/>
          <w:spacing w:val="15"/>
          <w:sz w:val="21"/>
        </w:rPr>
        <w:t>10</w:t>
      </w:r>
      <w:r>
        <w:rPr>
          <w:rFonts w:hint="default" w:ascii="ＭＳ 明朝" w:hAnsi="ＭＳ 明朝" w:eastAsia="ＭＳ 明朝"/>
          <w:spacing w:val="15"/>
          <w:sz w:val="21"/>
        </w:rPr>
        <w:t>分の６）の額を差し引いた額を返還しなければならない。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前２項の超過額が相当の額に達し、返還することが前払金の使用状況からみて著しく不適当であると認められるときは、発注者と受注者とが協議して返還すべき超過額を定める。ただし、請負代金額が減額された日から</w:t>
      </w:r>
      <w:r>
        <w:rPr>
          <w:rFonts w:hint="default" w:ascii="ＭＳ 明朝" w:hAnsi="ＭＳ 明朝" w:eastAsia="ＭＳ 明朝"/>
          <w:spacing w:val="15"/>
          <w:sz w:val="21"/>
        </w:rPr>
        <w:t>20</w:t>
      </w:r>
      <w:r>
        <w:rPr>
          <w:rFonts w:hint="default" w:ascii="ＭＳ 明朝" w:hAnsi="ＭＳ 明朝" w:eastAsia="ＭＳ 明朝"/>
          <w:spacing w:val="15"/>
          <w:sz w:val="21"/>
        </w:rPr>
        <w:t>日以内に協議が整わない場合には、発注者がこれを定め、受注者に通知する。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９　発注者は、受注者が第６項の期間内に超過額を返還しなかつたときは、その未返還額につき、同項の期間を経過した日から返還をする日までの期間について、その日数に応じ、この契約の日における政府契約の支払遅延防止等に関する法律</w:t>
      </w:r>
      <w:r>
        <w:rPr>
          <w:rFonts w:hint="default" w:ascii="ＭＳ 明朝" w:hAnsi="ＭＳ 明朝" w:eastAsia="ＭＳ 明朝"/>
          <w:spacing w:val="15"/>
          <w:sz w:val="21"/>
        </w:rPr>
        <w:t>(</w:t>
      </w:r>
      <w:r>
        <w:rPr>
          <w:rFonts w:hint="default" w:ascii="ＭＳ 明朝" w:hAnsi="ＭＳ 明朝" w:eastAsia="ＭＳ 明朝"/>
          <w:spacing w:val="15"/>
          <w:sz w:val="21"/>
        </w:rPr>
        <w:t>昭和</w:t>
      </w:r>
      <w:r>
        <w:rPr>
          <w:rFonts w:hint="default" w:ascii="ＭＳ 明朝" w:hAnsi="ＭＳ 明朝" w:eastAsia="ＭＳ 明朝"/>
          <w:spacing w:val="15"/>
          <w:sz w:val="21"/>
        </w:rPr>
        <w:t>24</w:t>
      </w:r>
      <w:r>
        <w:rPr>
          <w:rFonts w:hint="default" w:ascii="ＭＳ 明朝" w:hAnsi="ＭＳ 明朝" w:eastAsia="ＭＳ 明朝"/>
          <w:spacing w:val="15"/>
          <w:sz w:val="21"/>
        </w:rPr>
        <w:t>年法律第</w:t>
      </w:r>
      <w:r>
        <w:rPr>
          <w:rFonts w:hint="default" w:ascii="ＭＳ 明朝" w:hAnsi="ＭＳ 明朝" w:eastAsia="ＭＳ 明朝"/>
          <w:spacing w:val="15"/>
          <w:sz w:val="21"/>
        </w:rPr>
        <w:t>256</w:t>
      </w:r>
      <w:r>
        <w:rPr>
          <w:rFonts w:hint="default" w:ascii="ＭＳ 明朝" w:hAnsi="ＭＳ 明朝" w:eastAsia="ＭＳ 明朝"/>
          <w:spacing w:val="15"/>
          <w:sz w:val="21"/>
        </w:rPr>
        <w:t>号</w:t>
      </w:r>
      <w:r>
        <w:rPr>
          <w:rFonts w:hint="default" w:ascii="ＭＳ 明朝" w:hAnsi="ＭＳ 明朝" w:eastAsia="ＭＳ 明朝"/>
          <w:spacing w:val="15"/>
          <w:sz w:val="21"/>
        </w:rPr>
        <w:t>)</w:t>
      </w:r>
      <w:r>
        <w:rPr>
          <w:rFonts w:hint="default" w:ascii="ＭＳ 明朝" w:hAnsi="ＭＳ 明朝" w:eastAsia="ＭＳ 明朝"/>
          <w:spacing w:val="15"/>
          <w:sz w:val="21"/>
        </w:rPr>
        <w:t>第８条第１項の規定に基づき財務大臣が銀行の一般貸付利率を勘案して決定する率（以下「財務大臣が定める率」という。）を乗じて計算した額の遅延利息の支払を請求することができる。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　（保証契約の変更）</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35</w:t>
      </w:r>
      <w:r>
        <w:rPr>
          <w:rFonts w:hint="default" w:ascii="ＭＳ 明朝" w:hAnsi="ＭＳ 明朝" w:eastAsia="ＭＳ 明朝"/>
          <w:spacing w:val="15"/>
          <w:sz w:val="21"/>
        </w:rPr>
        <w:t>条　受注者は、前条第５項の規定により受領済みの前払金に追加してさらに前払金の支払を請求する場合には、あらかじめ、保証契約を変更し、変更後の保証証書を発注者に寄託しなければならない。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受注者は、前項に定める場合のほか、請負代金額が減額された場合において、保証契約を変更したときは、変更後の保証証書を直ちに発注者に寄託しなければならない。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受注者は、前払金額の変更を伴わない工期の変更が行われた場合には、発注者に代わりその旨を保証事業会社に直ちに通知するものとする。</w:t>
      </w:r>
    </w:p>
    <w:p>
      <w:pPr>
        <w:pStyle w:val="15"/>
        <w:jc w:val="both"/>
        <w:rPr>
          <w:rFonts w:hint="default" w:ascii="ＭＳ 明朝" w:hAnsi="ＭＳ 明朝"/>
          <w:sz w:val="21"/>
        </w:rPr>
      </w:pPr>
      <w:r>
        <w:rPr>
          <w:rFonts w:hint="default" w:ascii="ＭＳ 明朝" w:hAnsi="ＭＳ 明朝" w:eastAsia="ＭＳ 明朝"/>
          <w:spacing w:val="15"/>
          <w:sz w:val="21"/>
        </w:rPr>
        <w:t>　（前払金の使用等）</w:t>
      </w:r>
    </w:p>
    <w:p>
      <w:pPr>
        <w:pStyle w:val="0"/>
        <w:autoSpaceDE w:val="0"/>
        <w:autoSpaceDN w:val="0"/>
        <w:adjustRightInd w:val="0"/>
        <w:ind w:leftChars="0" w:rightChars="0" w:hanging="210" w:hangingChars="100"/>
        <w:jc w:val="left"/>
        <w:rPr>
          <w:rFonts w:hint="default" w:ascii="ＭＳ 明朝" w:hAnsi="ＭＳ 明朝"/>
        </w:rPr>
      </w:pPr>
      <w:r>
        <w:rPr>
          <w:rFonts w:hint="default" w:ascii="ＭＳ 明朝" w:hAnsi="ＭＳ 明朝" w:eastAsia="ＭＳ 明朝"/>
          <w:spacing w:val="15"/>
          <w:kern w:val="2"/>
          <w:sz w:val="21"/>
        </w:rPr>
        <w:t>第</w:t>
      </w:r>
      <w:r>
        <w:rPr>
          <w:rFonts w:hint="default" w:ascii="ＭＳ 明朝" w:hAnsi="ＭＳ 明朝" w:eastAsia="ＭＳ 明朝"/>
          <w:spacing w:val="15"/>
          <w:kern w:val="2"/>
          <w:sz w:val="21"/>
        </w:rPr>
        <w:t>36</w:t>
      </w:r>
      <w:r>
        <w:rPr>
          <w:rFonts w:hint="default" w:ascii="ＭＳ 明朝" w:hAnsi="ＭＳ 明朝" w:eastAsia="ＭＳ 明朝"/>
          <w:spacing w:val="15"/>
          <w:kern w:val="2"/>
          <w:sz w:val="21"/>
        </w:rPr>
        <w:t>条　受注者は、前払金（中間前払金を除く。）をこの工事の材料費、労務費、機械器具の賃借料、機械購入費（この工事において償却される割合に相当する額に限る。）、動力費、支払運賃、修繕費、仮設費及び現場管理費並びに一般管理費等のうちこの工事の施工に要する費用に相当する額として必要な経費以外の支払に充当しては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前項の規定に基づき、前払金を現場管理費及び一般管理費等のうちこの工事の施工に要する費用に相当する額として必要な経費の支払に充当する場合には、当該支払に充当する額は、当該前払金の額の</w:t>
      </w:r>
      <w:r>
        <w:rPr>
          <w:rFonts w:hint="default" w:ascii="ＭＳ 明朝" w:hAnsi="ＭＳ 明朝" w:eastAsia="ＭＳ 明朝"/>
          <w:spacing w:val="15"/>
          <w:sz w:val="21"/>
        </w:rPr>
        <w:t>100</w:t>
      </w:r>
      <w:r>
        <w:rPr>
          <w:rFonts w:hint="default" w:ascii="ＭＳ 明朝" w:hAnsi="ＭＳ 明朝" w:eastAsia="ＭＳ 明朝"/>
          <w:spacing w:val="15"/>
          <w:sz w:val="21"/>
        </w:rPr>
        <w:t>分の</w:t>
      </w:r>
      <w:r>
        <w:rPr>
          <w:rFonts w:hint="default" w:ascii="ＭＳ 明朝" w:hAnsi="ＭＳ 明朝" w:eastAsia="ＭＳ 明朝"/>
          <w:spacing w:val="15"/>
          <w:sz w:val="21"/>
        </w:rPr>
        <w:t>25</w:t>
      </w:r>
      <w:r>
        <w:rPr>
          <w:rFonts w:hint="default" w:ascii="ＭＳ 明朝" w:hAnsi="ＭＳ 明朝" w:eastAsia="ＭＳ 明朝"/>
          <w:spacing w:val="15"/>
          <w:sz w:val="21"/>
        </w:rPr>
        <w:t>以内とする。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w:t>
      </w:r>
      <w:r>
        <w:rPr>
          <w:rFonts w:hint="default" w:ascii="ＭＳ 明朝" w:hAnsi="ＭＳ 明朝" w:eastAsia="ＭＳ 明朝"/>
          <w:spacing w:val="15"/>
          <w:sz w:val="21"/>
        </w:rPr>
        <w:t xml:space="preserve"> </w:t>
      </w:r>
      <w:r>
        <w:rPr>
          <w:rFonts w:hint="default" w:ascii="ＭＳ 明朝" w:hAnsi="ＭＳ 明朝" w:eastAsia="ＭＳ 明朝"/>
          <w:spacing w:val="15"/>
          <w:sz w:val="21"/>
        </w:rPr>
        <w:t>受注者は、中間前払金をこの工事の材料費、労務費、機械器具の賃借料、機械購入費（この工事において償却される割合に相当する額に限る。）、動力費、支払運賃、修繕費、仮設費及び現場管理費並びに一般管理費等のうちこの工事の施工に要する費用に相当する額として必要な経費以外の支払に充当してはならない。</w:t>
      </w:r>
    </w:p>
    <w:p>
      <w:pPr>
        <w:pStyle w:val="15"/>
        <w:jc w:val="both"/>
        <w:rPr>
          <w:rFonts w:hint="default" w:ascii="ＭＳ 明朝" w:hAnsi="ＭＳ 明朝"/>
          <w:sz w:val="21"/>
        </w:rPr>
      </w:pPr>
      <w:r>
        <w:rPr>
          <w:rFonts w:hint="default" w:ascii="ＭＳ 明朝" w:hAnsi="ＭＳ 明朝" w:eastAsia="ＭＳ 明朝"/>
          <w:spacing w:val="15"/>
          <w:sz w:val="21"/>
        </w:rPr>
        <w:t>　（部分払）</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37</w:t>
      </w:r>
      <w:r>
        <w:rPr>
          <w:rFonts w:hint="default" w:ascii="ＭＳ 明朝" w:hAnsi="ＭＳ 明朝" w:eastAsia="ＭＳ 明朝"/>
          <w:spacing w:val="15"/>
          <w:sz w:val="21"/>
        </w:rPr>
        <w:t>条　受注者は、工事の完成前に、出来形部分並びに工事現場に搬入済みの工事材料及び製造工場等にある工場製品（設計図書で部分払の対象とすることを指定したもの及び第</w:t>
      </w:r>
      <w:r>
        <w:rPr>
          <w:rFonts w:hint="default" w:ascii="ＭＳ 明朝" w:hAnsi="ＭＳ 明朝" w:eastAsia="ＭＳ 明朝"/>
          <w:spacing w:val="15"/>
          <w:sz w:val="21"/>
        </w:rPr>
        <w:t>13</w:t>
      </w:r>
      <w:r>
        <w:rPr>
          <w:rFonts w:hint="default" w:ascii="ＭＳ 明朝" w:hAnsi="ＭＳ 明朝" w:eastAsia="ＭＳ 明朝"/>
          <w:spacing w:val="15"/>
          <w:sz w:val="21"/>
        </w:rPr>
        <w:t>条第２項の規定により監督員の検査に合格したものに限る。）に相応する請負代金相当額の</w:t>
      </w:r>
      <w:r>
        <w:rPr>
          <w:rFonts w:hint="default" w:ascii="ＭＳ 明朝" w:hAnsi="ＭＳ 明朝" w:eastAsia="ＭＳ 明朝"/>
          <w:spacing w:val="15"/>
          <w:sz w:val="21"/>
        </w:rPr>
        <w:t>10</w:t>
      </w:r>
      <w:r>
        <w:rPr>
          <w:rFonts w:hint="default" w:ascii="ＭＳ 明朝" w:hAnsi="ＭＳ 明朝" w:eastAsia="ＭＳ 明朝"/>
          <w:spacing w:val="15"/>
          <w:sz w:val="21"/>
        </w:rPr>
        <w:t>分の９以内の額について、次項以下に定めるところにより部分払を発注者に請求することができる。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工期中に部分払を請求することができる回数は、発注者と受注者とが協議して定める。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受注者は、部分払を請求しようとするときは、あらかじめ、当該請求に係る出来形部分又は工事現場に搬入済みの工事材料若しくは製造工場等にある工場製品の確認を発注者に請求しなければならない。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発注者は、前項の場合において、当該請求を受けた日から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受注者の立会いの上、設計図書に定めるところにより、同項の確認をするための検査を行い、当該確認の結果を受注者に通知しなければならない。この場合において、発注者は、必要があると認められるときは、その理由を受注者に通知して、出来形部分を最小限度破壊して検査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５　前項の場合において、検査又は復旧に直接要する費用は、受注者の負担とする。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受注者は、第４項の規定による確認があつたときは、部分払を請求することができる。この場合においては、発注者は、当該請求を受けた日から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日以内に部分払金を支払わなければならない。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７　部分払金の額は、次の式により算定する。この場合において第１項の請負代金相当額は、発注者と受注者とが協議して決める。ただし、発注者が前項の請求を受けた日から</w:t>
      </w:r>
      <w:r>
        <w:rPr>
          <w:rFonts w:hint="default" w:ascii="ＭＳ 明朝" w:hAnsi="ＭＳ 明朝" w:eastAsia="ＭＳ 明朝"/>
          <w:spacing w:val="15"/>
          <w:sz w:val="21"/>
        </w:rPr>
        <w:t>10</w:t>
      </w:r>
      <w:r>
        <w:rPr>
          <w:rFonts w:hint="default" w:ascii="ＭＳ 明朝" w:hAnsi="ＭＳ 明朝" w:eastAsia="ＭＳ 明朝"/>
          <w:spacing w:val="15"/>
          <w:sz w:val="21"/>
        </w:rPr>
        <w:t>日以内に協議が整わない場合には、発注者が定め、受注者に通知する。</w:t>
      </w:r>
    </w:p>
    <w:p>
      <w:pPr>
        <w:pStyle w:val="15"/>
        <w:jc w:val="both"/>
        <w:rPr>
          <w:rFonts w:hint="default" w:ascii="ＭＳ 明朝" w:hAnsi="ＭＳ 明朝"/>
          <w:sz w:val="21"/>
        </w:rPr>
      </w:pPr>
      <w:r>
        <w:rPr>
          <w:rFonts w:hint="eastAsia" w:ascii="ＭＳ 明朝" w:hAnsi="ＭＳ 明朝" w:eastAsia="ＭＳ 明朝"/>
          <w:spacing w:val="15"/>
          <w:sz w:val="21"/>
        </w:rPr>
        <w:t>　　部分払金の額≦第１項の請負代金相当額×（９／</w:t>
      </w:r>
      <w:r>
        <w:rPr>
          <w:rFonts w:hint="eastAsia" w:ascii="ＭＳ 明朝" w:hAnsi="ＭＳ 明朝" w:eastAsia="ＭＳ 明朝"/>
          <w:spacing w:val="15"/>
          <w:sz w:val="21"/>
        </w:rPr>
        <w:t>10</w:t>
      </w:r>
      <w:r>
        <w:rPr>
          <w:rFonts w:hint="eastAsia" w:ascii="ＭＳ 明朝" w:hAnsi="ＭＳ 明朝" w:eastAsia="ＭＳ 明朝"/>
          <w:spacing w:val="15"/>
          <w:sz w:val="21"/>
        </w:rPr>
        <w:t>－前払金額／請負代金額）</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第６項の規定により部分払金の支払があつた後、再度部分払の請求をする場合においては、第１項及び前項中「請負代金相当額」とあるのは「請負代金相当額から既に部分払の対象となつた請負代金相当額を控除した額」とするものとする。</w:t>
      </w:r>
    </w:p>
    <w:p>
      <w:pPr>
        <w:pStyle w:val="15"/>
        <w:jc w:val="both"/>
        <w:rPr>
          <w:rFonts w:hint="default" w:ascii="ＭＳ 明朝" w:hAnsi="ＭＳ 明朝"/>
          <w:sz w:val="21"/>
        </w:rPr>
      </w:pPr>
      <w:r>
        <w:rPr>
          <w:rFonts w:hint="default" w:ascii="ＭＳ 明朝" w:hAnsi="ＭＳ 明朝" w:eastAsia="ＭＳ 明朝"/>
          <w:spacing w:val="15"/>
          <w:sz w:val="21"/>
        </w:rPr>
        <w:t>　（部分引渡し）</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38</w:t>
      </w:r>
      <w:r>
        <w:rPr>
          <w:rFonts w:hint="default" w:ascii="ＭＳ 明朝" w:hAnsi="ＭＳ 明朝" w:eastAsia="ＭＳ 明朝"/>
          <w:spacing w:val="15"/>
          <w:sz w:val="21"/>
        </w:rPr>
        <w:t>条　工事目的物について、発注者が設計図書において工事の完成に先立つて引渡しを受けるべきことを指定した部分（以下「指定部分」という。）がある場合において、当該指定部分の工事が完了したときについては、第</w:t>
      </w:r>
      <w:r>
        <w:rPr>
          <w:rFonts w:hint="default" w:ascii="ＭＳ 明朝" w:hAnsi="ＭＳ 明朝" w:eastAsia="ＭＳ 明朝"/>
          <w:spacing w:val="15"/>
          <w:sz w:val="21"/>
        </w:rPr>
        <w:t>31</w:t>
      </w:r>
      <w:r>
        <w:rPr>
          <w:rFonts w:hint="default" w:ascii="ＭＳ 明朝" w:hAnsi="ＭＳ 明朝" w:eastAsia="ＭＳ 明朝"/>
          <w:spacing w:val="15"/>
          <w:sz w:val="21"/>
        </w:rPr>
        <w:t>条中「工事」とあるのは「指定部分に係る工事」と、「工事目的物」とあるのは「指定部分に係る工事目的物」と、同条第５項及び第</w:t>
      </w:r>
      <w:r>
        <w:rPr>
          <w:rFonts w:hint="default" w:ascii="ＭＳ 明朝" w:hAnsi="ＭＳ 明朝" w:eastAsia="ＭＳ 明朝"/>
          <w:spacing w:val="15"/>
          <w:sz w:val="21"/>
        </w:rPr>
        <w:t>32</w:t>
      </w:r>
      <w:r>
        <w:rPr>
          <w:rFonts w:hint="default" w:ascii="ＭＳ 明朝" w:hAnsi="ＭＳ 明朝" w:eastAsia="ＭＳ 明朝"/>
          <w:spacing w:val="15"/>
          <w:sz w:val="21"/>
        </w:rPr>
        <w:t>条中「請負代金」とあるのは「部分引渡しに係る請負代金」とそれぞれ読み替えて、これらの規定を準用する。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前項の規定により準用される第</w:t>
      </w:r>
      <w:r>
        <w:rPr>
          <w:rFonts w:hint="default" w:ascii="ＭＳ 明朝" w:hAnsi="ＭＳ 明朝" w:eastAsia="ＭＳ 明朝"/>
          <w:spacing w:val="15"/>
          <w:sz w:val="21"/>
        </w:rPr>
        <w:t>32</w:t>
      </w:r>
      <w:r>
        <w:rPr>
          <w:rFonts w:hint="default" w:ascii="ＭＳ 明朝" w:hAnsi="ＭＳ 明朝" w:eastAsia="ＭＳ 明朝"/>
          <w:spacing w:val="15"/>
          <w:sz w:val="21"/>
        </w:rPr>
        <w:t>条第１項の規定により請求することができる部分引渡しに係る請負代金の額は、次の式により算定する。この場合において、指定部分に相応する請負代金の額は、発注者と受注者とが協議して定める。ただし、発注者が前項の規定により準用される第</w:t>
      </w:r>
      <w:r>
        <w:rPr>
          <w:rFonts w:hint="default" w:ascii="ＭＳ 明朝" w:hAnsi="ＭＳ 明朝" w:eastAsia="ＭＳ 明朝"/>
          <w:spacing w:val="15"/>
          <w:sz w:val="21"/>
        </w:rPr>
        <w:t>32</w:t>
      </w:r>
      <w:r>
        <w:rPr>
          <w:rFonts w:hint="default" w:ascii="ＭＳ 明朝" w:hAnsi="ＭＳ 明朝" w:eastAsia="ＭＳ 明朝"/>
          <w:spacing w:val="15"/>
          <w:sz w:val="21"/>
        </w:rPr>
        <w:t>条第１項の請求を受けた日から</w:t>
      </w:r>
      <w:r>
        <w:rPr>
          <w:rFonts w:hint="default" w:ascii="ＭＳ 明朝" w:hAnsi="ＭＳ 明朝" w:eastAsia="ＭＳ 明朝"/>
          <w:spacing w:val="15"/>
          <w:sz w:val="21"/>
        </w:rPr>
        <w:t>14</w:t>
      </w:r>
      <w:r>
        <w:rPr>
          <w:rFonts w:hint="default" w:ascii="ＭＳ 明朝" w:hAnsi="ＭＳ 明朝" w:eastAsia="ＭＳ 明朝"/>
          <w:spacing w:val="15"/>
          <w:sz w:val="21"/>
        </w:rPr>
        <w:t>日以内に協議が整わない場合には、発注者が定め、受注者に通知する。</w:t>
      </w:r>
    </w:p>
    <w:p>
      <w:pPr>
        <w:pStyle w:val="15"/>
        <w:ind w:left="480" w:hanging="420" w:hangingChars="200"/>
        <w:jc w:val="both"/>
        <w:rPr>
          <w:rFonts w:hint="default" w:ascii="ＭＳ 明朝" w:hAnsi="ＭＳ 明朝"/>
          <w:sz w:val="21"/>
        </w:rPr>
      </w:pPr>
      <w:r>
        <w:rPr>
          <w:rFonts w:hint="eastAsia" w:ascii="ＭＳ 明朝" w:hAnsi="ＭＳ 明朝" w:eastAsia="ＭＳ 明朝"/>
          <w:spacing w:val="15"/>
          <w:sz w:val="21"/>
        </w:rPr>
        <w:t>　　　部分引渡しに係る請負代金の額＝指定部分に相応する請負代金の額×（１－前払金額／請負代金額）</w:t>
      </w:r>
    </w:p>
    <w:p>
      <w:pPr>
        <w:pStyle w:val="15"/>
        <w:jc w:val="both"/>
        <w:rPr>
          <w:rFonts w:hint="default" w:ascii="ＭＳ 明朝" w:hAnsi="ＭＳ 明朝"/>
          <w:sz w:val="21"/>
        </w:rPr>
      </w:pPr>
      <w:r>
        <w:rPr>
          <w:rFonts w:hint="default" w:ascii="ＭＳ 明朝" w:hAnsi="ＭＳ 明朝" w:eastAsia="ＭＳ 明朝"/>
          <w:spacing w:val="15"/>
          <w:sz w:val="21"/>
        </w:rPr>
        <w:t>　（債務負担行為に係る契約の特則）</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39</w:t>
      </w:r>
      <w:r>
        <w:rPr>
          <w:rFonts w:hint="default" w:ascii="ＭＳ 明朝" w:hAnsi="ＭＳ 明朝" w:eastAsia="ＭＳ 明朝"/>
          <w:spacing w:val="15"/>
          <w:sz w:val="21"/>
        </w:rPr>
        <w:t>条　債務負担行為に係る契約において、各会計年度における請負代金の支払の限度額（以下この条において「支払限度額」という。）は、次のとおりとする。</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jc w:val="both"/>
        <w:rPr>
          <w:rFonts w:hint="default" w:ascii="ＭＳ 明朝" w:hAnsi="ＭＳ 明朝"/>
          <w:sz w:val="21"/>
        </w:rPr>
      </w:pPr>
      <w:r>
        <w:rPr>
          <w:rFonts w:hint="default" w:ascii="ＭＳ 明朝" w:hAnsi="ＭＳ 明朝" w:eastAsia="ＭＳ 明朝"/>
          <w:spacing w:val="15"/>
          <w:sz w:val="21"/>
        </w:rPr>
        <w:t>２　支払限度額に対応する各会計年度の出来高予定額は、次のとおりである。</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jc w:val="both"/>
        <w:rPr>
          <w:rFonts w:hint="default" w:ascii="ＭＳ 明朝" w:hAnsi="ＭＳ 明朝"/>
          <w:sz w:val="21"/>
        </w:rPr>
      </w:pPr>
      <w:r>
        <w:rPr>
          <w:rFonts w:hint="default" w:ascii="ＭＳ 明朝" w:hAnsi="ＭＳ 明朝" w:eastAsia="ＭＳ 明朝"/>
          <w:spacing w:val="15"/>
          <w:sz w:val="21"/>
        </w:rPr>
        <w:t>　　　　　　　　　　　　　年度　　　　　　　　　　　　　　円</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発注者は、予算上の都合その他の必要があるときは、第１項の支払限度額及び前項の出来高予定額を変更することができる。</w:t>
      </w:r>
    </w:p>
    <w:p>
      <w:pPr>
        <w:pStyle w:val="15"/>
        <w:jc w:val="both"/>
        <w:rPr>
          <w:rFonts w:hint="default" w:ascii="ＭＳ 明朝" w:hAnsi="ＭＳ 明朝"/>
          <w:color w:val="000000"/>
          <w:sz w:val="21"/>
        </w:rPr>
      </w:pPr>
      <w:r>
        <w:rPr>
          <w:rFonts w:hint="default" w:ascii="ＭＳ 明朝" w:hAnsi="ＭＳ 明朝" w:eastAsia="ＭＳ 明朝"/>
          <w:spacing w:val="15"/>
          <w:sz w:val="21"/>
        </w:rPr>
        <w:t>　（債務負担行為に係る契約の前金払</w:t>
      </w:r>
      <w:r>
        <w:rPr>
          <w:rFonts w:hint="default" w:ascii="ＭＳ 明朝" w:hAnsi="ＭＳ 明朝" w:eastAsia="ＭＳ 明朝"/>
          <w:color w:val="000000"/>
          <w:spacing w:val="15"/>
          <w:sz w:val="21"/>
        </w:rPr>
        <w:t>及び中間前金払の特則）</w:t>
      </w:r>
    </w:p>
    <w:p>
      <w:pPr>
        <w:pStyle w:val="15"/>
        <w:ind w:left="24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第</w:t>
      </w:r>
      <w:r>
        <w:rPr>
          <w:rFonts w:hint="default" w:ascii="ＭＳ 明朝" w:hAnsi="ＭＳ 明朝" w:eastAsia="ＭＳ 明朝"/>
          <w:color w:val="000000"/>
          <w:spacing w:val="15"/>
          <w:sz w:val="21"/>
        </w:rPr>
        <w:t>40</w:t>
      </w:r>
      <w:r>
        <w:rPr>
          <w:rFonts w:hint="default" w:ascii="ＭＳ 明朝" w:hAnsi="ＭＳ 明朝" w:eastAsia="ＭＳ 明朝"/>
          <w:color w:val="000000"/>
          <w:spacing w:val="15"/>
          <w:sz w:val="21"/>
        </w:rPr>
        <w:t>条　債務負担行為に係る契約の前金払及び中間前金払については、第</w:t>
      </w:r>
      <w:r>
        <w:rPr>
          <w:rFonts w:hint="default" w:ascii="ＭＳ 明朝" w:hAnsi="ＭＳ 明朝" w:eastAsia="ＭＳ 明朝"/>
          <w:color w:val="000000"/>
          <w:spacing w:val="15"/>
          <w:sz w:val="21"/>
        </w:rPr>
        <w:t>34</w:t>
      </w:r>
      <w:r>
        <w:rPr>
          <w:rFonts w:hint="default" w:ascii="ＭＳ 明朝" w:hAnsi="ＭＳ 明朝" w:eastAsia="ＭＳ 明朝"/>
          <w:color w:val="000000"/>
          <w:spacing w:val="15"/>
          <w:sz w:val="21"/>
        </w:rPr>
        <w:t>条中「契約書記載の工事完成の時期」とあるのは、「契約書記載の工事完成の時期（最終の会計年度以外の会計年度にあつては、各会計年度末）」と、同条及び第</w:t>
      </w:r>
      <w:r>
        <w:rPr>
          <w:rFonts w:hint="default" w:ascii="ＭＳ 明朝" w:hAnsi="ＭＳ 明朝" w:eastAsia="ＭＳ 明朝"/>
          <w:color w:val="000000"/>
          <w:spacing w:val="15"/>
          <w:sz w:val="21"/>
        </w:rPr>
        <w:t>35</w:t>
      </w:r>
      <w:r>
        <w:rPr>
          <w:rFonts w:hint="default" w:ascii="ＭＳ 明朝" w:hAnsi="ＭＳ 明朝" w:eastAsia="ＭＳ 明朝"/>
          <w:color w:val="000000"/>
          <w:spacing w:val="15"/>
          <w:sz w:val="21"/>
        </w:rPr>
        <w:t>条中「請負代金額」とあるのは「当該会計年度の出来高予定額（前会計年度末における第</w:t>
      </w:r>
      <w:r>
        <w:rPr>
          <w:rFonts w:hint="default" w:ascii="ＭＳ 明朝" w:hAnsi="ＭＳ 明朝" w:eastAsia="ＭＳ 明朝"/>
          <w:color w:val="000000"/>
          <w:spacing w:val="15"/>
          <w:sz w:val="21"/>
        </w:rPr>
        <w:t>37</w:t>
      </w:r>
      <w:r>
        <w:rPr>
          <w:rFonts w:hint="default" w:ascii="ＭＳ 明朝" w:hAnsi="ＭＳ 明朝" w:eastAsia="ＭＳ 明朝"/>
          <w:color w:val="000000"/>
          <w:spacing w:val="15"/>
          <w:sz w:val="21"/>
        </w:rPr>
        <w:t>条第１項の請負代金相当額（以下この条及び次条において「請負代金相当額」という。）が前会計年度までの出来高予定額を超えた場合において、当該会計年度の当初に部分払をしたときは、当該超過額を控除した額）」と読み替えて、これらの規定を準用する。ただし、この契約を締結した会計年度（以下この条及び次条において「契約会計年度」という。）以外の会計年度においては、受注者は、歳出予算の執行が可能となる時期以前に前払金及び中間前払金の支払を請求することはできない。</w:t>
      </w:r>
    </w:p>
    <w:p>
      <w:pPr>
        <w:pStyle w:val="15"/>
        <w:ind w:left="24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２　前項の場合において、契約会計年度について前払金及び中間前払金を支払わない旨が設計図書に定められているときは、同項において読み替えて準用する第</w:t>
      </w:r>
      <w:r>
        <w:rPr>
          <w:rFonts w:hint="default" w:ascii="ＭＳ 明朝" w:hAnsi="ＭＳ 明朝" w:eastAsia="ＭＳ 明朝"/>
          <w:color w:val="000000"/>
          <w:spacing w:val="15"/>
          <w:sz w:val="21"/>
        </w:rPr>
        <w:t>34</w:t>
      </w:r>
      <w:r>
        <w:rPr>
          <w:rFonts w:hint="default" w:ascii="ＭＳ 明朝" w:hAnsi="ＭＳ 明朝" w:eastAsia="ＭＳ 明朝"/>
          <w:color w:val="000000"/>
          <w:spacing w:val="15"/>
          <w:sz w:val="21"/>
        </w:rPr>
        <w:t>条第１項及び第２項の規定にかかわらず、受注者は、契約会計年度について前払金及び中間前払金の支払を請求することができない。</w:t>
      </w:r>
    </w:p>
    <w:p>
      <w:pPr>
        <w:pStyle w:val="15"/>
        <w:ind w:left="24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３　第１項の場合において、契約会計年度に翌会計年度分の前払金及び中間前払金を含めて支払う旨が設計図書に定められているときは、第１項において読み替えて準用する第</w:t>
      </w:r>
      <w:r>
        <w:rPr>
          <w:rFonts w:hint="default" w:ascii="ＭＳ 明朝" w:hAnsi="ＭＳ 明朝" w:eastAsia="ＭＳ 明朝"/>
          <w:color w:val="000000"/>
          <w:spacing w:val="15"/>
          <w:sz w:val="21"/>
        </w:rPr>
        <w:t>34</w:t>
      </w:r>
      <w:r>
        <w:rPr>
          <w:rFonts w:hint="default" w:ascii="ＭＳ 明朝" w:hAnsi="ＭＳ 明朝" w:eastAsia="ＭＳ 明朝"/>
          <w:color w:val="000000"/>
          <w:spacing w:val="15"/>
          <w:sz w:val="21"/>
        </w:rPr>
        <w:t>条第１項及び第２項の規定にかかわらず、受注者は、契約会計年度に翌会計年度に支払うべき前払金相当分及び中間前払金相当分（　　円以内）を含めて前払金及び中間前払金の支払を請求することができる。</w:t>
      </w:r>
    </w:p>
    <w:p>
      <w:pPr>
        <w:pStyle w:val="15"/>
        <w:ind w:left="24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４　第１項の場合において、前会計年度末における請負代金相当額が前会計年度までの出来高予定額に達しないときは、第１項において読み替えて準用する第</w:t>
      </w:r>
      <w:r>
        <w:rPr>
          <w:rFonts w:hint="default" w:ascii="ＭＳ 明朝" w:hAnsi="ＭＳ 明朝" w:eastAsia="ＭＳ 明朝"/>
          <w:color w:val="000000"/>
          <w:spacing w:val="15"/>
          <w:sz w:val="21"/>
        </w:rPr>
        <w:t>34</w:t>
      </w:r>
      <w:r>
        <w:rPr>
          <w:rFonts w:hint="default" w:ascii="ＭＳ 明朝" w:hAnsi="ＭＳ 明朝" w:eastAsia="ＭＳ 明朝"/>
          <w:color w:val="000000"/>
          <w:spacing w:val="15"/>
          <w:sz w:val="21"/>
        </w:rPr>
        <w:t>条第１項及び第２項の規定にかかわらず、受注者は、請負代金相当額が前会計年度までの出来高予定額に達するまで当該会計年度の前払金及び中間前払金の支払を請求することができない。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color w:val="000000"/>
          <w:spacing w:val="15"/>
          <w:sz w:val="21"/>
        </w:rPr>
        <w:t>５　第１項の場合において、前会計年度末における請負代金相当額が前会計年度までの出来高予定額に達しないときは、その額が当該出来高予定額に達するまで前払金及び中間前払金の保証期限を延長するものとする。この場合においては、第</w:t>
      </w:r>
      <w:r>
        <w:rPr>
          <w:rFonts w:hint="default" w:ascii="ＭＳ 明朝" w:hAnsi="ＭＳ 明朝" w:eastAsia="ＭＳ 明朝"/>
          <w:color w:val="000000"/>
          <w:spacing w:val="15"/>
          <w:sz w:val="21"/>
        </w:rPr>
        <w:t>35</w:t>
      </w:r>
      <w:r>
        <w:rPr>
          <w:rFonts w:hint="default" w:ascii="ＭＳ 明朝" w:hAnsi="ＭＳ 明朝" w:eastAsia="ＭＳ 明朝"/>
          <w:color w:val="000000"/>
          <w:spacing w:val="15"/>
          <w:sz w:val="21"/>
        </w:rPr>
        <w:t>条第３項の</w:t>
      </w:r>
      <w:r>
        <w:rPr>
          <w:rFonts w:hint="default" w:ascii="ＭＳ 明朝" w:hAnsi="ＭＳ 明朝" w:eastAsia="ＭＳ 明朝"/>
          <w:spacing w:val="15"/>
          <w:sz w:val="21"/>
        </w:rPr>
        <w:t>規定を準用する。</w:t>
      </w:r>
    </w:p>
    <w:p>
      <w:pPr>
        <w:pStyle w:val="15"/>
        <w:jc w:val="both"/>
        <w:rPr>
          <w:rFonts w:hint="default" w:ascii="ＭＳ 明朝" w:hAnsi="ＭＳ 明朝"/>
          <w:sz w:val="21"/>
        </w:rPr>
      </w:pPr>
      <w:r>
        <w:rPr>
          <w:rFonts w:hint="default" w:ascii="ＭＳ 明朝" w:hAnsi="ＭＳ 明朝" w:eastAsia="ＭＳ 明朝"/>
          <w:spacing w:val="15"/>
          <w:sz w:val="21"/>
        </w:rPr>
        <w:t>　（債務負担行為に係る契約の部分払の特則）</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41</w:t>
      </w:r>
      <w:r>
        <w:rPr>
          <w:rFonts w:hint="default" w:ascii="ＭＳ 明朝" w:hAnsi="ＭＳ 明朝" w:eastAsia="ＭＳ 明朝"/>
          <w:spacing w:val="15"/>
          <w:sz w:val="21"/>
        </w:rPr>
        <w:t>条　債務負担行為に係る契約において、前会計年度末における請負代金相当額が前会計年度までの出来高予定額を超えた場合においては、受注者は、当該会計年度の当初に当該超過額（次項において「出来高超過額」という。）について部分払を請求することができる。ただし、契約会計年度以外の会計年度においては、受注者は、歳出予算の執行が可能となる時期以前に部分払の支払を請求することは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この契約において、前払金の支払を受けている場合の部分払金の額については、第</w:t>
      </w:r>
      <w:r>
        <w:rPr>
          <w:rFonts w:hint="default" w:ascii="ＭＳ 明朝" w:hAnsi="ＭＳ 明朝" w:eastAsia="ＭＳ 明朝"/>
          <w:spacing w:val="15"/>
          <w:sz w:val="21"/>
        </w:rPr>
        <w:t>37</w:t>
      </w:r>
      <w:r>
        <w:rPr>
          <w:rFonts w:hint="default" w:ascii="ＭＳ 明朝" w:hAnsi="ＭＳ 明朝" w:eastAsia="ＭＳ 明朝"/>
          <w:spacing w:val="15"/>
          <w:sz w:val="21"/>
        </w:rPr>
        <w:t>条第７項及び第８項の規定にかかわらず、次の式により算定する。</w:t>
      </w:r>
    </w:p>
    <w:p>
      <w:pPr>
        <w:pStyle w:val="15"/>
        <w:jc w:val="both"/>
        <w:rPr>
          <w:rFonts w:hint="default" w:ascii="ＭＳ 明朝" w:hAnsi="ＭＳ 明朝"/>
          <w:sz w:val="21"/>
        </w:rPr>
      </w:pPr>
      <w:r>
        <w:rPr>
          <w:rFonts w:hint="eastAsia" w:ascii="ＭＳ 明朝" w:hAnsi="ＭＳ 明朝" w:eastAsia="ＭＳ 明朝"/>
          <w:spacing w:val="15"/>
          <w:sz w:val="21"/>
        </w:rPr>
        <w:t>　　　部分払金の額≦請負代金相当額×９／</w:t>
      </w:r>
      <w:r>
        <w:rPr>
          <w:rFonts w:hint="eastAsia" w:ascii="ＭＳ 明朝" w:hAnsi="ＭＳ 明朝" w:eastAsia="ＭＳ 明朝"/>
          <w:spacing w:val="15"/>
          <w:sz w:val="21"/>
        </w:rPr>
        <w:t>10</w:t>
      </w:r>
    </w:p>
    <w:p>
      <w:pPr>
        <w:pStyle w:val="15"/>
        <w:jc w:val="both"/>
        <w:rPr>
          <w:rFonts w:hint="default" w:ascii="ＭＳ 明朝" w:hAnsi="ＭＳ 明朝"/>
          <w:sz w:val="21"/>
        </w:rPr>
      </w:pPr>
      <w:r>
        <w:rPr>
          <w:rFonts w:hint="default" w:ascii="ＭＳ 明朝" w:hAnsi="ＭＳ 明朝" w:eastAsia="ＭＳ 明朝"/>
          <w:spacing w:val="15"/>
          <w:sz w:val="21"/>
        </w:rPr>
        <w:t>　　　　　－（前会計年度までの支払金額＋当該会計年度の部分払金額）</w:t>
      </w:r>
    </w:p>
    <w:p>
      <w:pPr>
        <w:pStyle w:val="15"/>
        <w:jc w:val="both"/>
        <w:rPr>
          <w:rFonts w:hint="default" w:ascii="ＭＳ 明朝" w:hAnsi="ＭＳ 明朝"/>
          <w:sz w:val="21"/>
        </w:rPr>
      </w:pPr>
      <w:r>
        <w:rPr>
          <w:rFonts w:hint="default" w:ascii="ＭＳ 明朝" w:hAnsi="ＭＳ 明朝" w:eastAsia="ＭＳ 明朝"/>
          <w:spacing w:val="15"/>
          <w:sz w:val="21"/>
        </w:rPr>
        <w:t>　　　　　－｛請負代金相当額－（前会計年度までの出来高予定額＋出来高超過額）｝</w:t>
      </w:r>
    </w:p>
    <w:p>
      <w:pPr>
        <w:pStyle w:val="15"/>
        <w:jc w:val="both"/>
        <w:rPr>
          <w:rFonts w:hint="default" w:ascii="ＭＳ 明朝" w:hAnsi="ＭＳ 明朝"/>
          <w:sz w:val="21"/>
        </w:rPr>
      </w:pPr>
      <w:r>
        <w:rPr>
          <w:rFonts w:hint="eastAsia" w:ascii="ＭＳ 明朝" w:hAnsi="ＭＳ 明朝" w:eastAsia="ＭＳ 明朝"/>
          <w:spacing w:val="15"/>
          <w:sz w:val="21"/>
        </w:rPr>
        <w:t>　　　　　×当該会計年度前払金額／当該会計年度の出来高予定額</w:t>
      </w:r>
    </w:p>
    <w:p>
      <w:pPr>
        <w:pStyle w:val="15"/>
        <w:jc w:val="both"/>
        <w:rPr>
          <w:rFonts w:hint="default" w:ascii="ＭＳ 明朝" w:hAnsi="ＭＳ 明朝"/>
          <w:sz w:val="21"/>
        </w:rPr>
      </w:pPr>
      <w:r>
        <w:rPr>
          <w:rFonts w:hint="default" w:ascii="ＭＳ 明朝" w:hAnsi="ＭＳ 明朝" w:eastAsia="ＭＳ 明朝"/>
          <w:spacing w:val="15"/>
          <w:sz w:val="21"/>
        </w:rPr>
        <w:t>　（第三者による代理受領）</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42</w:t>
      </w:r>
      <w:r>
        <w:rPr>
          <w:rFonts w:hint="default" w:ascii="ＭＳ 明朝" w:hAnsi="ＭＳ 明朝" w:eastAsia="ＭＳ 明朝"/>
          <w:spacing w:val="15"/>
          <w:sz w:val="21"/>
        </w:rPr>
        <w:t>条　受注者は、発注者の承諾を得て請負代金の全部又は一部の受領につき、第三者を代理人とすることができる。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発注者は、前項の規定により受注者が第三者を代理人とした場合において、受注者の提出する支払請求書に当該第三者が受注者の代理人である旨の明記がなされているときは、当該第三者に対して第</w:t>
      </w:r>
      <w:r>
        <w:rPr>
          <w:rFonts w:hint="default" w:ascii="ＭＳ 明朝" w:hAnsi="ＭＳ 明朝" w:eastAsia="ＭＳ 明朝"/>
          <w:spacing w:val="15"/>
          <w:sz w:val="21"/>
        </w:rPr>
        <w:t>32</w:t>
      </w:r>
      <w:r>
        <w:rPr>
          <w:rFonts w:hint="default" w:ascii="ＭＳ 明朝" w:hAnsi="ＭＳ 明朝" w:eastAsia="ＭＳ 明朝"/>
          <w:spacing w:val="15"/>
          <w:sz w:val="21"/>
        </w:rPr>
        <w:t>条（第</w:t>
      </w:r>
      <w:r>
        <w:rPr>
          <w:rFonts w:hint="default" w:ascii="ＭＳ 明朝" w:hAnsi="ＭＳ 明朝" w:eastAsia="ＭＳ 明朝"/>
          <w:spacing w:val="15"/>
          <w:sz w:val="21"/>
        </w:rPr>
        <w:t>38</w:t>
      </w:r>
      <w:r>
        <w:rPr>
          <w:rFonts w:hint="default" w:ascii="ＭＳ 明朝" w:hAnsi="ＭＳ 明朝" w:eastAsia="ＭＳ 明朝"/>
          <w:spacing w:val="15"/>
          <w:sz w:val="21"/>
        </w:rPr>
        <w:t>条において準用する場合を含む。）又は第</w:t>
      </w:r>
      <w:r>
        <w:rPr>
          <w:rFonts w:hint="default" w:ascii="ＭＳ 明朝" w:hAnsi="ＭＳ 明朝" w:eastAsia="ＭＳ 明朝"/>
          <w:spacing w:val="15"/>
          <w:sz w:val="21"/>
        </w:rPr>
        <w:t>37</w:t>
      </w:r>
      <w:r>
        <w:rPr>
          <w:rFonts w:hint="default" w:ascii="ＭＳ 明朝" w:hAnsi="ＭＳ 明朝" w:eastAsia="ＭＳ 明朝"/>
          <w:spacing w:val="15"/>
          <w:sz w:val="21"/>
        </w:rPr>
        <w:t>条の規定に基づく支払をしなければならない。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（前払金等の不払に対する工事中止）</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43</w:t>
      </w:r>
      <w:r>
        <w:rPr>
          <w:rFonts w:hint="default" w:ascii="ＭＳ 明朝" w:hAnsi="ＭＳ 明朝" w:eastAsia="ＭＳ 明朝"/>
          <w:spacing w:val="15"/>
          <w:sz w:val="21"/>
        </w:rPr>
        <w:t>条　受注者は、発注者が第</w:t>
      </w:r>
      <w:r>
        <w:rPr>
          <w:rFonts w:hint="default" w:ascii="ＭＳ 明朝" w:hAnsi="ＭＳ 明朝" w:eastAsia="ＭＳ 明朝"/>
          <w:spacing w:val="15"/>
          <w:sz w:val="21"/>
        </w:rPr>
        <w:t>34</w:t>
      </w:r>
      <w:r>
        <w:rPr>
          <w:rFonts w:hint="default" w:ascii="ＭＳ 明朝" w:hAnsi="ＭＳ 明朝" w:eastAsia="ＭＳ 明朝"/>
          <w:spacing w:val="15"/>
          <w:sz w:val="21"/>
        </w:rPr>
        <w:t>条、第</w:t>
      </w:r>
      <w:r>
        <w:rPr>
          <w:rFonts w:hint="default" w:ascii="ＭＳ 明朝" w:hAnsi="ＭＳ 明朝" w:eastAsia="ＭＳ 明朝"/>
          <w:spacing w:val="15"/>
          <w:sz w:val="21"/>
        </w:rPr>
        <w:t>37</w:t>
      </w:r>
      <w:r>
        <w:rPr>
          <w:rFonts w:hint="default" w:ascii="ＭＳ 明朝" w:hAnsi="ＭＳ 明朝" w:eastAsia="ＭＳ 明朝"/>
          <w:spacing w:val="15"/>
          <w:sz w:val="21"/>
        </w:rPr>
        <w:t>条又は第</w:t>
      </w:r>
      <w:r>
        <w:rPr>
          <w:rFonts w:hint="default" w:ascii="ＭＳ 明朝" w:hAnsi="ＭＳ 明朝" w:eastAsia="ＭＳ 明朝"/>
          <w:spacing w:val="15"/>
          <w:sz w:val="21"/>
        </w:rPr>
        <w:t>38</w:t>
      </w:r>
      <w:r>
        <w:rPr>
          <w:rFonts w:hint="default" w:ascii="ＭＳ 明朝" w:hAnsi="ＭＳ 明朝" w:eastAsia="ＭＳ 明朝"/>
          <w:spacing w:val="15"/>
          <w:sz w:val="21"/>
        </w:rPr>
        <w:t>条において準用される第</w:t>
      </w:r>
      <w:r>
        <w:rPr>
          <w:rFonts w:hint="default" w:ascii="ＭＳ 明朝" w:hAnsi="ＭＳ 明朝" w:eastAsia="ＭＳ 明朝"/>
          <w:spacing w:val="15"/>
          <w:sz w:val="21"/>
        </w:rPr>
        <w:t>32</w:t>
      </w:r>
      <w:r>
        <w:rPr>
          <w:rFonts w:hint="default" w:ascii="ＭＳ 明朝" w:hAnsi="ＭＳ 明朝" w:eastAsia="ＭＳ 明朝"/>
          <w:spacing w:val="15"/>
          <w:sz w:val="21"/>
        </w:rPr>
        <w:t>条の規定に基づく支払を遅延し、相当の期間を定めてその支払を請求したにもかかわらず支払をしないときは、工事の全部又は一部の施工を一時中止することができる。この場合においては、受注者は、その理由を明示した書面により、直ちにその旨を発注者に通知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発注者は、前項の規定により受注者が工事の施工を中止した場合において、必要があると認められるときは工期若しくは請負代金額を変更し、又は受注者が工事の続行に備え工事現場を維持し若しくは労働者、建設機械器具等を保持するための費用その他の工事の施工の一時中止に伴う増加費用を必要とし若しくは受注者に損害を及ぼしたときは必要な費用を負担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Century" w:hAnsi="Century" w:eastAsia="ＭＳ 明朝"/>
          <w:spacing w:val="15"/>
          <w:sz w:val="21"/>
        </w:rPr>
        <w:t>(</w:t>
      </w:r>
      <w:r>
        <w:rPr>
          <w:rFonts w:hint="default" w:ascii="Century" w:hAnsi="Century" w:eastAsia="ＭＳ 明朝"/>
          <w:spacing w:val="15"/>
          <w:sz w:val="21"/>
        </w:rPr>
        <w:t>契約不適合責任</w:t>
      </w:r>
      <w:r>
        <w:rPr>
          <w:rFonts w:hint="default" w:ascii="Century" w:hAnsi="Century" w:eastAsia="ＭＳ 明朝"/>
          <w:spacing w:val="15"/>
          <w:sz w:val="21"/>
        </w:rPr>
        <w:t>)</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44</w:t>
      </w:r>
      <w:r>
        <w:rPr>
          <w:rFonts w:hint="default" w:ascii="ＭＳ 明朝" w:hAnsi="ＭＳ 明朝" w:eastAsia="ＭＳ 明朝"/>
          <w:spacing w:val="15"/>
          <w:sz w:val="21"/>
        </w:rPr>
        <w:t>条　発注者は、</w:t>
      </w:r>
      <w:r>
        <w:rPr>
          <w:rFonts w:hint="default" w:ascii="Century" w:hAnsi="Century" w:eastAsia="ＭＳ 明朝"/>
          <w:spacing w:val="15"/>
          <w:sz w:val="21"/>
        </w:rPr>
        <w:t>引き渡された工事目的物が種類又は品質に関して契約の内容に適合しないもの（以下「契約不適合」という。）で</w:t>
      </w:r>
      <w:r>
        <w:rPr>
          <w:rFonts w:hint="default" w:ascii="ＭＳ 明朝" w:hAnsi="ＭＳ 明朝" w:eastAsia="ＭＳ 明朝"/>
          <w:spacing w:val="15"/>
          <w:sz w:val="21"/>
        </w:rPr>
        <w:t>あるときは、受注者に対し、目的物の修補又は代替物の引渡しによる履行の追完を請求することができる。ただし、</w:t>
      </w:r>
      <w:r>
        <w:rPr>
          <w:rFonts w:hint="default" w:ascii="Century" w:hAnsi="Century" w:eastAsia="ＭＳ 明朝"/>
          <w:spacing w:val="15"/>
          <w:sz w:val="21"/>
        </w:rPr>
        <w:t>その履行の追完</w:t>
      </w:r>
      <w:r>
        <w:rPr>
          <w:rFonts w:hint="default" w:ascii="ＭＳ 明朝" w:hAnsi="ＭＳ 明朝" w:eastAsia="ＭＳ 明朝"/>
          <w:spacing w:val="15"/>
          <w:sz w:val="21"/>
        </w:rPr>
        <w:t>に過分の費用を要するときは、発注者は、</w:t>
      </w:r>
      <w:r>
        <w:rPr>
          <w:rFonts w:hint="default" w:ascii="Century" w:hAnsi="Century" w:eastAsia="ＭＳ 明朝"/>
          <w:spacing w:val="15"/>
          <w:sz w:val="21"/>
        </w:rPr>
        <w:t>履行の追完</w:t>
      </w:r>
      <w:r>
        <w:rPr>
          <w:rFonts w:hint="default" w:ascii="ＭＳ 明朝" w:hAnsi="ＭＳ 明朝" w:eastAsia="ＭＳ 明朝"/>
          <w:spacing w:val="15"/>
          <w:sz w:val="21"/>
        </w:rPr>
        <w:t>を請求することができない。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w:t>
      </w:r>
      <w:r>
        <w:rPr>
          <w:rFonts w:hint="default" w:ascii="Century" w:hAnsi="Century" w:eastAsia="ＭＳ 明朝"/>
          <w:spacing w:val="15"/>
          <w:sz w:val="21"/>
        </w:rPr>
        <w:t>前項の場合において、受注者は、発注者に不相当な負担を課するものでないときは、発注者が請求した方法と異なる方法による履行の追完をすることができる。</w:t>
      </w:r>
    </w:p>
    <w:p>
      <w:pPr>
        <w:pStyle w:val="15"/>
        <w:ind w:left="240" w:hanging="210" w:hangingChars="100"/>
        <w:jc w:val="both"/>
        <w:rPr>
          <w:rFonts w:hint="default"/>
          <w:sz w:val="21"/>
        </w:rPr>
      </w:pPr>
      <w:r>
        <w:rPr>
          <w:rFonts w:hint="default" w:ascii="ＭＳ 明朝" w:hAnsi="ＭＳ 明朝" w:eastAsia="ＭＳ 明朝"/>
          <w:spacing w:val="15"/>
          <w:sz w:val="21"/>
        </w:rPr>
        <w:t>３　</w:t>
      </w:r>
      <w:r>
        <w:rPr>
          <w:rFonts w:hint="default" w:ascii="Century" w:hAnsi="Century" w:eastAsia="ＭＳ 明朝"/>
          <w:spacing w:val="15"/>
          <w:sz w:val="21"/>
        </w:rPr>
        <w:t>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pPr>
        <w:pStyle w:val="15"/>
        <w:ind w:left="240" w:hanging="210" w:hangingChars="100"/>
        <w:jc w:val="both"/>
        <w:rPr>
          <w:rFonts w:hint="default"/>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Century" w:hAnsi="Century" w:eastAsia="ＭＳ 明朝"/>
          <w:spacing w:val="15"/>
          <w:sz w:val="21"/>
        </w:rPr>
        <w:t>履行の追完が不能であるとき。</w:t>
      </w:r>
    </w:p>
    <w:p>
      <w:pPr>
        <w:pStyle w:val="15"/>
        <w:ind w:left="240" w:hanging="210" w:hangingChars="100"/>
        <w:jc w:val="both"/>
        <w:rPr>
          <w:rFonts w:hint="default"/>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Century" w:hAnsi="Century" w:eastAsia="ＭＳ 明朝"/>
          <w:spacing w:val="15"/>
          <w:sz w:val="21"/>
        </w:rPr>
        <w:t>受注者が履行の追完を拒絶する意思を明確に表示したとき。</w:t>
      </w:r>
    </w:p>
    <w:p>
      <w:pPr>
        <w:pStyle w:val="15"/>
        <w:ind w:left="566" w:hanging="496" w:hangingChars="236"/>
        <w:jc w:val="both"/>
        <w:rPr>
          <w:rFonts w:hint="default"/>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Century" w:hAnsi="Century" w:eastAsia="ＭＳ 明朝"/>
          <w:spacing w:val="15"/>
          <w:sz w:val="21"/>
        </w:rPr>
        <w:t>工事目的物の性質又は当事者の意思表示により、特定の日時又は一定の期間内に履行しなければ契約をした目的を達成することができない場合において、受注者が履行の追完をしないでその時期を経過したとき。</w:t>
      </w:r>
    </w:p>
    <w:p>
      <w:pPr>
        <w:pStyle w:val="15"/>
        <w:ind w:left="566" w:hanging="496" w:hangingChars="236"/>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(4) </w:t>
      </w:r>
      <w:r>
        <w:rPr>
          <w:rFonts w:hint="default" w:ascii="Century" w:hAnsi="Century" w:eastAsia="ＭＳ 明朝"/>
          <w:spacing w:val="15"/>
          <w:sz w:val="21"/>
        </w:rPr>
        <w:t>前３号に掲げる場合のほか、発注者がこの項の規定による催告をしても履行の追完を受ける見込みがないことが明らかであるとき。</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Century" w:hAnsi="Century" w:eastAsia="ＭＳ 明朝"/>
          <w:spacing w:val="15"/>
          <w:sz w:val="21"/>
        </w:rPr>
        <w:t>（発注者の任意解除権）</w:t>
      </w:r>
    </w:p>
    <w:p>
      <w:pPr>
        <w:pStyle w:val="15"/>
        <w:ind w:left="240" w:hanging="210" w:hangingChars="100"/>
        <w:jc w:val="both"/>
        <w:rPr>
          <w:rFonts w:hint="default"/>
          <w:sz w:val="21"/>
        </w:rPr>
      </w:pPr>
      <w:r>
        <w:rPr>
          <w:rFonts w:hint="default" w:ascii="Century" w:hAnsi="Century" w:eastAsia="ＭＳ 明朝"/>
          <w:spacing w:val="15"/>
          <w:sz w:val="21"/>
        </w:rPr>
        <w:t>第</w:t>
      </w:r>
      <w:r>
        <w:rPr>
          <w:rFonts w:hint="default" w:ascii="ＭＳ 明朝" w:hAnsi="ＭＳ 明朝" w:eastAsia="ＭＳ 明朝"/>
          <w:spacing w:val="15"/>
          <w:sz w:val="21"/>
        </w:rPr>
        <w:t>45</w:t>
      </w:r>
      <w:r>
        <w:rPr>
          <w:rFonts w:hint="default" w:ascii="Century" w:hAnsi="Century" w:eastAsia="ＭＳ 明朝"/>
          <w:spacing w:val="15"/>
          <w:sz w:val="21"/>
        </w:rPr>
        <w:t>条　発注者は、工事が完成するまでの間は、次条及び第</w:t>
      </w:r>
      <w:r>
        <w:rPr>
          <w:rFonts w:hint="default" w:ascii="ＭＳ 明朝" w:hAnsi="ＭＳ 明朝" w:eastAsia="ＭＳ 明朝"/>
          <w:spacing w:val="15"/>
          <w:sz w:val="21"/>
        </w:rPr>
        <w:t>46</w:t>
      </w:r>
      <w:r>
        <w:rPr>
          <w:rFonts w:hint="default" w:ascii="Century" w:hAnsi="Century" w:eastAsia="ＭＳ 明朝"/>
          <w:spacing w:val="15"/>
          <w:sz w:val="21"/>
        </w:rPr>
        <w:t>条の２の規定によるほか、必要があるときは、この契約を解除することができる。</w:t>
      </w:r>
    </w:p>
    <w:p>
      <w:pPr>
        <w:pStyle w:val="15"/>
        <w:ind w:left="240" w:hanging="210" w:hangingChars="100"/>
        <w:jc w:val="both"/>
        <w:rPr>
          <w:rFonts w:hint="default"/>
          <w:sz w:val="21"/>
        </w:rPr>
      </w:pPr>
      <w:r>
        <w:rPr>
          <w:rFonts w:hint="default" w:ascii="Century" w:hAnsi="Century" w:eastAsia="ＭＳ 明朝"/>
          <w:spacing w:val="15"/>
          <w:sz w:val="21"/>
        </w:rPr>
        <w:t>２　発注者は、前項の規定によりこの契約を解除した場合において、受注者に損害を及ぼしたときは、その損害を賠償しなければならない。</w:t>
      </w:r>
    </w:p>
    <w:p>
      <w:pPr>
        <w:pStyle w:val="15"/>
        <w:ind w:left="225" w:leftChars="67" w:hanging="84" w:hangingChars="40"/>
        <w:jc w:val="both"/>
        <w:rPr>
          <w:rFonts w:hint="default"/>
          <w:sz w:val="21"/>
        </w:rPr>
      </w:pPr>
      <w:r>
        <w:rPr>
          <w:rFonts w:hint="default" w:ascii="Century" w:hAnsi="Century" w:eastAsia="ＭＳ 明朝"/>
          <w:spacing w:val="15"/>
          <w:sz w:val="21"/>
        </w:rPr>
        <w:t xml:space="preserve"> </w:t>
      </w:r>
      <w:r>
        <w:rPr>
          <w:rFonts w:hint="default" w:ascii="Century" w:hAnsi="Century" w:eastAsia="ＭＳ 明朝"/>
          <w:spacing w:val="15"/>
          <w:sz w:val="21"/>
        </w:rPr>
        <w:t>（発注者の催告による解除権）</w:t>
      </w:r>
    </w:p>
    <w:p>
      <w:pPr>
        <w:pStyle w:val="15"/>
        <w:ind w:left="235" w:hanging="206" w:hangingChars="98"/>
        <w:jc w:val="both"/>
        <w:rPr>
          <w:rFonts w:hint="default"/>
          <w:sz w:val="21"/>
        </w:rPr>
      </w:pPr>
      <w:r>
        <w:rPr>
          <w:rFonts w:hint="default" w:ascii="Century" w:hAnsi="Century" w:eastAsia="ＭＳ 明朝"/>
          <w:spacing w:val="15"/>
          <w:sz w:val="21"/>
        </w:rPr>
        <w:t>第</w:t>
      </w:r>
      <w:r>
        <w:rPr>
          <w:rFonts w:hint="default" w:ascii="ＭＳ 明朝" w:hAnsi="ＭＳ 明朝" w:eastAsia="ＭＳ 明朝"/>
          <w:spacing w:val="15"/>
          <w:sz w:val="21"/>
        </w:rPr>
        <w:t>46</w:t>
      </w:r>
      <w:r>
        <w:rPr>
          <w:rFonts w:hint="default" w:ascii="Century" w:hAnsi="Century" w:eastAsia="ＭＳ 明朝"/>
          <w:spacing w:val="15"/>
          <w:sz w:val="21"/>
        </w:rPr>
        <w:t>条　発注者は、受注者が次の各号のいずれかに該当する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0"/>
        <w:spacing w:line="350" w:lineRule="exact"/>
        <w:ind w:right="102" w:firstLine="210" w:firstLineChars="100"/>
        <w:jc w:val="both"/>
        <w:rPr>
          <w:rFonts w:hint="default"/>
        </w:rPr>
      </w:pPr>
      <w:r>
        <w:rPr>
          <w:rFonts w:hint="default" w:ascii="ＭＳ 明朝" w:hAnsi="ＭＳ 明朝" w:eastAsia="ＭＳ 明朝"/>
          <w:kern w:val="2"/>
          <w:sz w:val="21"/>
        </w:rPr>
        <w:t>(1)</w:t>
      </w:r>
      <w:r>
        <w:rPr>
          <w:rFonts w:hint="default" w:ascii="Century" w:hAnsi="Century" w:eastAsia="ＭＳ 明朝"/>
          <w:kern w:val="2"/>
          <w:sz w:val="21"/>
        </w:rPr>
        <w:t>　第５条第４項に規定する書類を提出せず、又は虚偽の記載をしてこれを提出したとき。</w:t>
      </w:r>
    </w:p>
    <w:p>
      <w:pPr>
        <w:pStyle w:val="0"/>
        <w:spacing w:line="350" w:lineRule="exact"/>
        <w:ind w:right="102" w:firstLine="210" w:firstLineChars="100"/>
        <w:jc w:val="both"/>
        <w:rPr>
          <w:rFonts w:hint="default"/>
        </w:rPr>
      </w:pPr>
      <w:r>
        <w:rPr>
          <w:rFonts w:hint="default" w:ascii="ＭＳ 明朝" w:hAnsi="ＭＳ 明朝" w:eastAsia="ＭＳ 明朝"/>
          <w:kern w:val="2"/>
          <w:sz w:val="21"/>
        </w:rPr>
        <w:t>(2)</w:t>
      </w:r>
      <w:r>
        <w:rPr>
          <w:rFonts w:hint="default" w:ascii="Century" w:hAnsi="Century" w:eastAsia="ＭＳ 明朝"/>
          <w:kern w:val="2"/>
          <w:sz w:val="21"/>
        </w:rPr>
        <w:t>　正当な理由なく、工事に着手すべき期日を過ぎても工事に着手しないとき。</w:t>
      </w:r>
    </w:p>
    <w:p>
      <w:pPr>
        <w:pStyle w:val="0"/>
        <w:spacing w:line="350" w:lineRule="exact"/>
        <w:ind w:left="567" w:leftChars="100" w:right="102" w:hanging="357" w:hangingChars="170"/>
        <w:jc w:val="both"/>
        <w:rPr>
          <w:rFonts w:hint="default"/>
        </w:rPr>
      </w:pPr>
      <w:r>
        <w:rPr>
          <w:rFonts w:hint="default" w:ascii="ＭＳ 明朝" w:hAnsi="ＭＳ 明朝" w:eastAsia="ＭＳ 明朝"/>
          <w:kern w:val="2"/>
          <w:sz w:val="21"/>
        </w:rPr>
        <w:t>(3)</w:t>
      </w:r>
      <w:r>
        <w:rPr>
          <w:rFonts w:hint="default" w:ascii="ＭＳ 明朝" w:hAnsi="ＭＳ 明朝" w:eastAsia="ＭＳ 明朝"/>
          <w:kern w:val="2"/>
          <w:sz w:val="21"/>
        </w:rPr>
        <w:t>　</w:t>
      </w:r>
      <w:r>
        <w:rPr>
          <w:rFonts w:hint="default" w:ascii="Century" w:hAnsi="Century" w:eastAsia="ＭＳ 明朝"/>
          <w:kern w:val="2"/>
          <w:sz w:val="21"/>
        </w:rPr>
        <w:t>工事が工期内に完成しないとき又は工期経過後相当の期間内に完成する見込が明らかにないと認められたとき。</w:t>
      </w:r>
    </w:p>
    <w:p>
      <w:pPr>
        <w:pStyle w:val="0"/>
        <w:spacing w:line="350" w:lineRule="exact"/>
        <w:ind w:left="567" w:leftChars="100" w:right="102" w:hanging="357" w:hangingChars="170"/>
        <w:jc w:val="both"/>
        <w:rPr>
          <w:rFonts w:hint="default"/>
        </w:rPr>
      </w:pPr>
      <w:r>
        <w:rPr>
          <w:rFonts w:hint="default" w:ascii="ＭＳ 明朝" w:hAnsi="ＭＳ 明朝" w:eastAsia="ＭＳ 明朝"/>
          <w:kern w:val="2"/>
          <w:sz w:val="21"/>
        </w:rPr>
        <w:t>(4)</w:t>
      </w:r>
      <w:r>
        <w:rPr>
          <w:rFonts w:hint="default" w:ascii="Century" w:hAnsi="Century" w:eastAsia="ＭＳ 明朝"/>
          <w:kern w:val="2"/>
          <w:sz w:val="21"/>
        </w:rPr>
        <w:t>　第</w:t>
      </w:r>
      <w:r>
        <w:rPr>
          <w:rFonts w:hint="default" w:ascii="ＭＳ 明朝" w:hAnsi="ＭＳ 明朝" w:eastAsia="ＭＳ 明朝"/>
          <w:kern w:val="2"/>
          <w:sz w:val="21"/>
        </w:rPr>
        <w:t>10</w:t>
      </w:r>
      <w:r>
        <w:rPr>
          <w:rFonts w:hint="default" w:ascii="Century" w:hAnsi="Century" w:eastAsia="ＭＳ 明朝"/>
          <w:kern w:val="2"/>
          <w:sz w:val="21"/>
        </w:rPr>
        <w:t>条第１項第２号に掲げる者を設置しなかつたとき。</w:t>
      </w:r>
    </w:p>
    <w:p>
      <w:pPr>
        <w:pStyle w:val="0"/>
        <w:spacing w:line="350" w:lineRule="exact"/>
        <w:ind w:left="567" w:leftChars="100" w:right="102" w:hanging="357" w:hangingChars="170"/>
        <w:jc w:val="both"/>
        <w:rPr>
          <w:rFonts w:hint="default"/>
        </w:rPr>
      </w:pPr>
      <w:r>
        <w:rPr>
          <w:rFonts w:hint="default" w:ascii="ＭＳ 明朝" w:hAnsi="ＭＳ 明朝" w:eastAsia="ＭＳ 明朝"/>
          <w:kern w:val="2"/>
          <w:sz w:val="21"/>
        </w:rPr>
        <w:t>(5)</w:t>
      </w:r>
      <w:r>
        <w:rPr>
          <w:rFonts w:hint="default" w:ascii="Century" w:hAnsi="Century" w:eastAsia="ＭＳ 明朝"/>
          <w:kern w:val="2"/>
          <w:sz w:val="21"/>
        </w:rPr>
        <w:t>　正当な理由なく、第</w:t>
      </w:r>
      <w:r>
        <w:rPr>
          <w:rFonts w:hint="default" w:ascii="ＭＳ 明朝" w:hAnsi="ＭＳ 明朝" w:eastAsia="ＭＳ 明朝"/>
          <w:kern w:val="2"/>
          <w:sz w:val="21"/>
        </w:rPr>
        <w:t>44</w:t>
      </w:r>
      <w:r>
        <w:rPr>
          <w:rFonts w:hint="default" w:ascii="Century" w:hAnsi="Century" w:eastAsia="ＭＳ 明朝"/>
          <w:kern w:val="2"/>
          <w:sz w:val="21"/>
        </w:rPr>
        <w:t>条第１項の履行の追完がなされないとき。</w:t>
      </w:r>
    </w:p>
    <w:p>
      <w:pPr>
        <w:pStyle w:val="0"/>
        <w:spacing w:line="350" w:lineRule="exact"/>
        <w:ind w:left="567" w:leftChars="100" w:right="102" w:hanging="357" w:hangingChars="170"/>
        <w:jc w:val="both"/>
        <w:rPr>
          <w:rFonts w:hint="default"/>
        </w:rPr>
      </w:pPr>
      <w:r>
        <w:rPr>
          <w:rFonts w:hint="default" w:ascii="ＭＳ 明朝" w:hAnsi="ＭＳ 明朝" w:eastAsia="ＭＳ 明朝"/>
          <w:kern w:val="2"/>
          <w:sz w:val="21"/>
        </w:rPr>
        <w:t>(6)</w:t>
      </w:r>
      <w:r>
        <w:rPr>
          <w:rFonts w:hint="default" w:ascii="ＭＳ 明朝" w:hAnsi="ＭＳ 明朝" w:eastAsia="ＭＳ 明朝"/>
          <w:kern w:val="2"/>
          <w:sz w:val="21"/>
        </w:rPr>
        <w:t>　</w:t>
      </w:r>
      <w:r>
        <w:rPr>
          <w:rFonts w:hint="default" w:ascii="Century" w:hAnsi="Century" w:eastAsia="ＭＳ 明朝"/>
          <w:kern w:val="2"/>
          <w:sz w:val="21"/>
        </w:rPr>
        <w:t>前各号に掲げる場合のほか、この契約に違反したとき。</w:t>
      </w:r>
    </w:p>
    <w:p>
      <w:pPr>
        <w:pStyle w:val="15"/>
        <w:ind w:firstLine="210" w:firstLineChars="100"/>
        <w:jc w:val="both"/>
        <w:rPr>
          <w:rFonts w:hint="default"/>
        </w:rPr>
      </w:pPr>
      <w:r>
        <w:rPr>
          <w:rFonts w:hint="default" w:ascii="Century" w:hAnsi="Century" w:eastAsia="ＭＳ 明朝"/>
          <w:spacing w:val="15"/>
          <w:sz w:val="20"/>
        </w:rPr>
        <w:t>（発注者の催告によらない解除権）</w:t>
      </w:r>
    </w:p>
    <w:p>
      <w:pPr>
        <w:pStyle w:val="15"/>
        <w:ind w:left="283" w:hanging="248" w:hangingChars="118"/>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46</w:t>
      </w:r>
      <w:r>
        <w:rPr>
          <w:rFonts w:hint="default" w:ascii="ＭＳ 明朝" w:hAnsi="ＭＳ 明朝" w:eastAsia="ＭＳ 明朝"/>
          <w:spacing w:val="15"/>
          <w:sz w:val="21"/>
        </w:rPr>
        <w:t>条の２　発注者は、受注者が次の各号のいずれかに該当するときは、直ちにこの契約を解除することができる。</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(1) </w:t>
      </w:r>
      <w:r>
        <w:rPr>
          <w:rFonts w:hint="default" w:ascii="ＭＳ 明朝" w:hAnsi="ＭＳ 明朝" w:eastAsia="ＭＳ 明朝"/>
          <w:spacing w:val="15"/>
          <w:sz w:val="21"/>
        </w:rPr>
        <w:t>第５条第１項の規定に違反して、請負代金債権を譲渡したとき。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(2) </w:t>
      </w:r>
      <w:r>
        <w:rPr>
          <w:rFonts w:hint="default" w:ascii="ＭＳ 明朝" w:hAnsi="ＭＳ 明朝" w:eastAsia="ＭＳ 明朝"/>
          <w:spacing w:val="15"/>
          <w:sz w:val="21"/>
        </w:rPr>
        <w:t>第５条第４項の規定に違反して、譲渡により得た資金を当該工事の施工以外に使用したとき。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(3) </w:t>
      </w:r>
      <w:r>
        <w:rPr>
          <w:rFonts w:hint="default" w:ascii="ＭＳ 明朝" w:hAnsi="ＭＳ 明朝" w:eastAsia="ＭＳ 明朝"/>
          <w:spacing w:val="15"/>
          <w:sz w:val="21"/>
        </w:rPr>
        <w:t>この契約の目的物を完成させることができないことが明らかであるとき。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(4) </w:t>
      </w:r>
      <w:r>
        <w:rPr>
          <w:rFonts w:hint="default" w:ascii="ＭＳ 明朝" w:hAnsi="ＭＳ 明朝" w:eastAsia="ＭＳ 明朝"/>
          <w:spacing w:val="15"/>
          <w:sz w:val="21"/>
        </w:rPr>
        <w:t>引き渡された工事目的物に契約不適合がある場合において、その不適合が目的物を除却した上で再び建設しなければ、契約の目的を達成することができないものであるとき。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(5) </w:t>
      </w:r>
      <w:r>
        <w:rPr>
          <w:rFonts w:hint="default" w:ascii="ＭＳ 明朝" w:hAnsi="ＭＳ 明朝" w:eastAsia="ＭＳ 明朝"/>
          <w:spacing w:val="15"/>
          <w:sz w:val="21"/>
        </w:rPr>
        <w:t>受注者がこの契約の目的物の完成の債務の履行を拒絶する意思を明確に表示したとき。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(6) </w:t>
      </w:r>
      <w:r>
        <w:rPr>
          <w:rFonts w:hint="default" w:ascii="ＭＳ 明朝" w:hAnsi="ＭＳ 明朝" w:eastAsia="ＭＳ 明朝"/>
          <w:spacing w:val="15"/>
          <w:sz w:val="21"/>
        </w:rPr>
        <w:t>受注者の債務の一部の履行が不能である場合又は受注者がその債務の一部の履行を拒絶する意思を明確に表示した場合において、残存する部分のみでは契約をした目的を達することができないとき。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(7) </w:t>
      </w:r>
      <w:r>
        <w:rPr>
          <w:rFonts w:hint="default" w:ascii="ＭＳ 明朝" w:hAnsi="ＭＳ 明朝" w:eastAsia="ＭＳ 明朝"/>
          <w:spacing w:val="15"/>
          <w:sz w:val="21"/>
        </w:rPr>
        <w:t>契約の目的物の性質や当事者の意思表示により、特定の日時又は一定の期間内に履行しなければ契約をした目的を達することができない場合において、受注者が履行をしないでその時期を経過したとき。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(8) </w:t>
      </w:r>
      <w:r>
        <w:rPr>
          <w:rFonts w:hint="default" w:ascii="ＭＳ 明朝" w:hAnsi="ＭＳ 明朝" w:eastAsia="ＭＳ 明朝"/>
          <w:spacing w:val="15"/>
          <w:sz w:val="21"/>
        </w:rPr>
        <w:t>前各号に掲げる場合のほか、受注者がその債務の履行をせず、発注者が前条の催告をしても契約をした目的を達するのに足りる履行がされる見込みがないことが明らかであるとき。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(9) </w:t>
      </w:r>
      <w:r>
        <w:rPr>
          <w:rFonts w:hint="default" w:ascii="ＭＳ 明朝" w:hAnsi="ＭＳ 明朝" w:eastAsia="ＭＳ 明朝"/>
          <w:spacing w:val="15"/>
          <w:sz w:val="21"/>
        </w:rPr>
        <w:t>暴力団（暴力団員による不当な行為の防止等に関する法律（平成３年法律第</w:t>
      </w:r>
      <w:r>
        <w:rPr>
          <w:rFonts w:hint="default" w:ascii="ＭＳ 明朝" w:hAnsi="ＭＳ 明朝" w:eastAsia="ＭＳ 明朝"/>
          <w:spacing w:val="15"/>
          <w:sz w:val="21"/>
        </w:rPr>
        <w:t>77</w:t>
      </w:r>
      <w:r>
        <w:rPr>
          <w:rFonts w:hint="default" w:ascii="ＭＳ 明朝" w:hAnsi="ＭＳ 明朝" w:eastAsia="ＭＳ 明朝"/>
          <w:spacing w:val="15"/>
          <w:sz w:val="21"/>
        </w:rPr>
        <w:t>号）第２条第２号に規定する暴力団をいう。以下この条において同じ。）又は暴力団員（同法第２条第６号に規定する暴力団員をいう。以下この条において同じ。）が経営に実質的に関与していると認められる者に請負代金債権を譲渡し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(10)</w:t>
      </w:r>
      <w:r>
        <w:rPr>
          <w:rFonts w:hint="default" w:ascii="ＭＳ 明朝" w:hAnsi="ＭＳ 明朝" w:eastAsia="ＭＳ 明朝"/>
          <w:spacing w:val="15"/>
          <w:sz w:val="21"/>
        </w:rPr>
        <w:t>　第</w:t>
      </w:r>
      <w:r>
        <w:rPr>
          <w:rFonts w:hint="default" w:ascii="ＭＳ 明朝" w:hAnsi="ＭＳ 明朝" w:eastAsia="ＭＳ 明朝"/>
          <w:spacing w:val="15"/>
          <w:sz w:val="21"/>
        </w:rPr>
        <w:t>47</w:t>
      </w:r>
      <w:r>
        <w:rPr>
          <w:rFonts w:hint="default" w:ascii="ＭＳ 明朝" w:hAnsi="ＭＳ 明朝" w:eastAsia="ＭＳ 明朝"/>
          <w:spacing w:val="15"/>
          <w:sz w:val="21"/>
        </w:rPr>
        <w:t>条の３又は第</w:t>
      </w:r>
      <w:r>
        <w:rPr>
          <w:rFonts w:hint="default" w:ascii="ＭＳ 明朝" w:hAnsi="ＭＳ 明朝" w:eastAsia="ＭＳ 明朝"/>
          <w:spacing w:val="15"/>
          <w:sz w:val="21"/>
        </w:rPr>
        <w:t>48</w:t>
      </w:r>
      <w:r>
        <w:rPr>
          <w:rFonts w:hint="default" w:ascii="ＭＳ 明朝" w:hAnsi="ＭＳ 明朝" w:eastAsia="ＭＳ 明朝"/>
          <w:spacing w:val="15"/>
          <w:sz w:val="21"/>
        </w:rPr>
        <w:t>条の規定によらないでこの契約の解除を申し出たとき。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(11)</w:t>
      </w:r>
      <w:r>
        <w:rPr>
          <w:rFonts w:hint="default" w:ascii="ＭＳ 明朝" w:hAnsi="ＭＳ 明朝" w:eastAsia="ＭＳ 明朝"/>
          <w:spacing w:val="15"/>
          <w:sz w:val="21"/>
        </w:rPr>
        <w:t>　受注者（受注者が共同企業体であるときは、その構成員のいずれかの者。以下この号において同じ。）が次のいずれかに該当するとき。</w:t>
      </w:r>
    </w:p>
    <w:p>
      <w:pPr>
        <w:pStyle w:val="15"/>
        <w:ind w:left="630" w:leftChars="200" w:hanging="210" w:hangingChars="100"/>
        <w:jc w:val="both"/>
        <w:rPr>
          <w:rFonts w:hint="default" w:ascii="ＭＳ 明朝" w:hAnsi="ＭＳ 明朝"/>
          <w:strike w:val="1"/>
          <w:color w:val="000000"/>
          <w:sz w:val="21"/>
        </w:rPr>
      </w:pPr>
      <w:r>
        <w:rPr>
          <w:rFonts w:hint="default" w:ascii="ＭＳ 明朝" w:hAnsi="ＭＳ 明朝" w:eastAsia="ＭＳ 明朝"/>
          <w:color w:val="000000"/>
          <w:spacing w:val="15"/>
          <w:sz w:val="21"/>
        </w:rPr>
        <w:t>ア　役員等（受注者が個人である場合にはその者その他経営に実質的に関与している者を、受注者が法人である場合にはその役員又はその支店若しくは常時建設工事の請負契約を締結する事務所の代表者その他経営に実質的に関与している者をいう。以下この号において同じ。）が暴力団又は暴力団員であると認められるとき。</w:t>
      </w:r>
    </w:p>
    <w:p>
      <w:pPr>
        <w:pStyle w:val="15"/>
        <w:ind w:left="630" w:leftChars="20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イ　役員等が自己、自社若しくは第三者の不正の利益を図る目的又は第三者に損害を加える目的をもつて、暴力団又は暴力団員を利用するなどしていると認められるとき。</w:t>
      </w:r>
    </w:p>
    <w:p>
      <w:pPr>
        <w:pStyle w:val="15"/>
        <w:ind w:left="578" w:leftChars="-25" w:hanging="630" w:hangingChars="300"/>
        <w:jc w:val="both"/>
        <w:rPr>
          <w:rFonts w:hint="default" w:ascii="ＭＳ 明朝" w:hAnsi="ＭＳ 明朝"/>
          <w:color w:val="000000"/>
          <w:sz w:val="21"/>
        </w:rPr>
      </w:pPr>
      <w:r>
        <w:rPr>
          <w:rFonts w:hint="default" w:ascii="ＭＳ 明朝" w:hAnsi="ＭＳ 明朝" w:eastAsia="ＭＳ 明朝"/>
          <w:color w:val="000000"/>
          <w:spacing w:val="15"/>
          <w:sz w:val="21"/>
        </w:rPr>
        <w:t>　　ウ　役員等が、暴力団又は暴力団員に対して資金等を供給し、又は便宜を供与するなど、直接的若しくは積極的に暴力団の維持、運営に協力し、若しくは関与していると認められるとき。</w:t>
      </w:r>
    </w:p>
    <w:p>
      <w:pPr>
        <w:pStyle w:val="15"/>
        <w:ind w:left="578" w:leftChars="-25" w:hanging="630" w:hangingChars="300"/>
        <w:jc w:val="both"/>
        <w:rPr>
          <w:rFonts w:hint="default" w:ascii="ＭＳ 明朝" w:hAnsi="ＭＳ 明朝"/>
          <w:color w:val="000000"/>
          <w:sz w:val="21"/>
        </w:rPr>
      </w:pPr>
      <w:r>
        <w:rPr>
          <w:rFonts w:hint="default" w:ascii="ＭＳ 明朝" w:hAnsi="ＭＳ 明朝" w:eastAsia="ＭＳ 明朝"/>
          <w:color w:val="000000"/>
          <w:spacing w:val="15"/>
          <w:sz w:val="21"/>
        </w:rPr>
        <w:t>　　エ　役員等が、暴力団又は暴力団員であることを知りながらこれを不当に利用するなどしていると認められるとき。</w:t>
      </w:r>
    </w:p>
    <w:p>
      <w:pPr>
        <w:pStyle w:val="15"/>
        <w:ind w:left="630" w:leftChars="20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オ　役員等が暴力団又は暴力団員と社会的に非難されるべき関係を有していると認められるとき。</w:t>
      </w:r>
    </w:p>
    <w:p>
      <w:pPr>
        <w:pStyle w:val="15"/>
        <w:ind w:left="630" w:leftChars="200" w:hanging="210" w:hangingChars="100"/>
        <w:jc w:val="both"/>
        <w:rPr>
          <w:rFonts w:hint="default" w:ascii="ＭＳ 明朝" w:hAnsi="ＭＳ 明朝"/>
          <w:color w:val="000000"/>
          <w:sz w:val="21"/>
        </w:rPr>
      </w:pPr>
      <w:r>
        <w:rPr>
          <w:rFonts w:hint="default" w:ascii="ＭＳ 明朝" w:hAnsi="ＭＳ 明朝" w:eastAsia="ＭＳ 明朝"/>
          <w:color w:val="000000"/>
          <w:spacing w:val="15"/>
          <w:sz w:val="21"/>
        </w:rPr>
        <w:t>カ　下請契約又は資材、原材料の購入契約その他の契約に当たり、その相手方がアからオまでのいずれかに該当することを知りながら、その者と契約を締結したと認められるとき。</w:t>
      </w:r>
    </w:p>
    <w:p>
      <w:pPr>
        <w:pStyle w:val="15"/>
        <w:ind w:left="720" w:hanging="630" w:hangingChars="300"/>
        <w:jc w:val="both"/>
        <w:rPr>
          <w:rFonts w:hint="default" w:ascii="ＭＳ 明朝" w:hAnsi="ＭＳ 明朝"/>
          <w:color w:val="000000"/>
          <w:sz w:val="21"/>
        </w:rPr>
      </w:pPr>
      <w:r>
        <w:rPr>
          <w:rFonts w:hint="default" w:ascii="ＭＳ 明朝" w:hAnsi="ＭＳ 明朝" w:eastAsia="ＭＳ 明朝"/>
          <w:color w:val="000000"/>
          <w:spacing w:val="15"/>
          <w:sz w:val="21"/>
        </w:rPr>
        <w:t>　　</w:t>
      </w:r>
      <w:r>
        <w:rPr>
          <w:rFonts w:hint="default" w:ascii="Century" w:hAnsi="Century" w:eastAsia="ＭＳ 明朝"/>
          <w:color w:val="000000"/>
          <w:spacing w:val="15"/>
          <w:sz w:val="20"/>
        </w:rPr>
        <w:t>キ　受注者が、アからオまでのいずれかに該当する者を下請契約又は資材、原材料の購入契約その他の契約の相手方としていた場合</w:t>
      </w:r>
      <w:r>
        <w:rPr>
          <w:rFonts w:hint="default" w:ascii="Century" w:hAnsi="Century" w:eastAsia="ＭＳ 明朝"/>
          <w:color w:val="000000"/>
          <w:spacing w:val="15"/>
          <w:sz w:val="20"/>
        </w:rPr>
        <w:t>(</w:t>
      </w:r>
      <w:r>
        <w:rPr>
          <w:rFonts w:hint="default" w:ascii="Century" w:hAnsi="Century" w:eastAsia="ＭＳ 明朝"/>
          <w:color w:val="000000"/>
          <w:spacing w:val="15"/>
          <w:sz w:val="20"/>
        </w:rPr>
        <w:t>カに該当する場合を除く。</w:t>
      </w:r>
      <w:r>
        <w:rPr>
          <w:rFonts w:hint="default" w:ascii="Century" w:hAnsi="Century" w:eastAsia="ＭＳ 明朝"/>
          <w:color w:val="000000"/>
          <w:spacing w:val="15"/>
          <w:sz w:val="20"/>
        </w:rPr>
        <w:t>)</w:t>
      </w:r>
      <w:r>
        <w:rPr>
          <w:rFonts w:hint="default" w:ascii="Century" w:hAnsi="Century" w:eastAsia="ＭＳ 明朝"/>
          <w:color w:val="000000"/>
          <w:spacing w:val="15"/>
          <w:sz w:val="20"/>
        </w:rPr>
        <w:t>に、発注者が受注者に対して当該契約の解除を求め、受注者がこれに従わなかつたとき。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(12)</w:t>
      </w:r>
      <w:r>
        <w:rPr>
          <w:rFonts w:hint="default" w:ascii="ＭＳ 明朝" w:hAnsi="ＭＳ 明朝" w:eastAsia="ＭＳ 明朝"/>
          <w:spacing w:val="15"/>
          <w:sz w:val="21"/>
        </w:rPr>
        <w:t>　受注者（受注者が共同企業体の場合は、その構成員を含む。以下この号において同じ。）がこの契約に関して、次のいずれかに該当したとき。</w:t>
      </w:r>
    </w:p>
    <w:p>
      <w:pPr>
        <w:pStyle w:val="15"/>
        <w:ind w:left="720" w:hanging="630" w:hangingChars="300"/>
        <w:jc w:val="both"/>
        <w:rPr>
          <w:rFonts w:hint="default" w:ascii="ＭＳ 明朝" w:hAnsi="ＭＳ 明朝"/>
          <w:sz w:val="21"/>
        </w:rPr>
      </w:pPr>
      <w:r>
        <w:rPr>
          <w:rFonts w:hint="default" w:ascii="ＭＳ 明朝" w:hAnsi="ＭＳ 明朝" w:eastAsia="ＭＳ 明朝"/>
          <w:spacing w:val="15"/>
          <w:sz w:val="21"/>
        </w:rPr>
        <w:t>　　ア　受注者が、私的独占の禁止及び公正取引の確保に関する法律（昭和</w:t>
      </w:r>
      <w:r>
        <w:rPr>
          <w:rFonts w:hint="default" w:ascii="ＭＳ 明朝" w:hAnsi="ＭＳ 明朝" w:eastAsia="ＭＳ 明朝"/>
          <w:spacing w:val="15"/>
          <w:sz w:val="21"/>
        </w:rPr>
        <w:t>22</w:t>
      </w:r>
      <w:r>
        <w:rPr>
          <w:rFonts w:hint="default" w:ascii="ＭＳ 明朝" w:hAnsi="ＭＳ 明朝" w:eastAsia="ＭＳ 明朝"/>
          <w:spacing w:val="15"/>
          <w:sz w:val="21"/>
        </w:rPr>
        <w:t>年法律第</w:t>
      </w:r>
      <w:r>
        <w:rPr>
          <w:rFonts w:hint="default" w:ascii="ＭＳ 明朝" w:hAnsi="ＭＳ 明朝" w:eastAsia="ＭＳ 明朝"/>
          <w:spacing w:val="15"/>
          <w:sz w:val="21"/>
        </w:rPr>
        <w:t>54</w:t>
      </w:r>
      <w:r>
        <w:rPr>
          <w:rFonts w:hint="default" w:ascii="ＭＳ 明朝" w:hAnsi="ＭＳ 明朝" w:eastAsia="ＭＳ 明朝"/>
          <w:spacing w:val="15"/>
          <w:sz w:val="21"/>
        </w:rPr>
        <w:t>号。以下「独占禁止法」という。）第３条の規定に違反し、又は受注者が、構成事業者である事業者団体が独占禁止法第８条第１号の規定に違反したことにより、公正取引委員会が受注者に対し、独占禁止法第７条の２第１項（独占禁止法第８条の３において準用する場合を含む。）の規定に基づく課徴金の納付命令（以下この号において「納付命令」という。）を行い、当該納付命令が確定したとき（確定した当該納付命令が独占禁止法第</w:t>
      </w:r>
      <w:r>
        <w:rPr>
          <w:rFonts w:hint="default" w:ascii="ＭＳ 明朝" w:hAnsi="ＭＳ 明朝" w:eastAsia="ＭＳ 明朝"/>
          <w:spacing w:val="15"/>
          <w:sz w:val="21"/>
        </w:rPr>
        <w:t>63</w:t>
      </w:r>
      <w:r>
        <w:rPr>
          <w:rFonts w:hint="default" w:ascii="ＭＳ 明朝" w:hAnsi="ＭＳ 明朝" w:eastAsia="ＭＳ 明朝"/>
          <w:spacing w:val="15"/>
          <w:sz w:val="21"/>
        </w:rPr>
        <w:t>条第２項の規定により取り消された場合を含む。以下この号において同じ。）。</w:t>
      </w:r>
    </w:p>
    <w:p>
      <w:pPr>
        <w:pStyle w:val="15"/>
        <w:ind w:left="720" w:hanging="630" w:hangingChars="300"/>
        <w:jc w:val="both"/>
        <w:rPr>
          <w:rFonts w:hint="default" w:ascii="ＭＳ 明朝" w:hAnsi="ＭＳ 明朝"/>
          <w:sz w:val="21"/>
        </w:rPr>
      </w:pPr>
      <w:r>
        <w:rPr>
          <w:rFonts w:hint="default" w:ascii="ＭＳ 明朝" w:hAnsi="ＭＳ 明朝" w:eastAsia="ＭＳ 明朝"/>
          <w:spacing w:val="15"/>
          <w:sz w:val="21"/>
        </w:rPr>
        <w:t>　　イ　納付命令又は独占禁止法第７条若しくは第８条の２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の全てが確定した場合における当該命令をいう。以下この号において同じ。）において、独占禁止法第３条又は第８条第１号の規定に違反する行為の実行としての事業活動があつたとされたとき。</w:t>
      </w:r>
    </w:p>
    <w:p>
      <w:pPr>
        <w:pStyle w:val="15"/>
        <w:ind w:left="720" w:hanging="630" w:hangingChars="300"/>
        <w:jc w:val="both"/>
        <w:rPr>
          <w:rFonts w:hint="default" w:ascii="ＭＳ 明朝" w:hAnsi="ＭＳ 明朝"/>
          <w:sz w:val="21"/>
        </w:rPr>
      </w:pPr>
      <w:r>
        <w:rPr>
          <w:rFonts w:hint="default" w:ascii="ＭＳ 明朝" w:hAnsi="ＭＳ 明朝" w:eastAsia="ＭＳ 明朝"/>
          <w:spacing w:val="15"/>
          <w:sz w:val="21"/>
        </w:rPr>
        <w:t>　　ウ　ア及びイに規定する納付命令又は排除措置命令により、受注者等に独占禁止法第３条又は第８条第１号の規定に違反する行為があつたとされた期間及び当該違反する行為の対象となつ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pPr>
        <w:pStyle w:val="15"/>
        <w:ind w:left="720" w:hanging="630" w:hangingChars="300"/>
        <w:jc w:val="both"/>
        <w:rPr>
          <w:rFonts w:hint="default" w:ascii="ＭＳ 明朝" w:hAnsi="ＭＳ 明朝"/>
          <w:sz w:val="21"/>
        </w:rPr>
      </w:pPr>
      <w:r>
        <w:rPr>
          <w:rFonts w:hint="default" w:ascii="ＭＳ 明朝" w:hAnsi="ＭＳ 明朝" w:eastAsia="ＭＳ 明朝"/>
          <w:spacing w:val="15"/>
          <w:sz w:val="21"/>
        </w:rPr>
        <w:t>　　エ　受注者（法人にあつては、その役員又は使用人を含む。）の刑法（明治</w:t>
      </w:r>
      <w:r>
        <w:rPr>
          <w:rFonts w:hint="default" w:ascii="ＭＳ 明朝" w:hAnsi="ＭＳ 明朝" w:eastAsia="ＭＳ 明朝"/>
          <w:spacing w:val="15"/>
          <w:sz w:val="21"/>
        </w:rPr>
        <w:t>40</w:t>
      </w:r>
      <w:r>
        <w:rPr>
          <w:rFonts w:hint="default" w:ascii="ＭＳ 明朝" w:hAnsi="ＭＳ 明朝" w:eastAsia="ＭＳ 明朝"/>
          <w:spacing w:val="15"/>
          <w:sz w:val="21"/>
        </w:rPr>
        <w:t>年法律第</w:t>
      </w:r>
      <w:r>
        <w:rPr>
          <w:rFonts w:hint="default" w:ascii="ＭＳ 明朝" w:hAnsi="ＭＳ 明朝" w:eastAsia="ＭＳ 明朝"/>
          <w:spacing w:val="15"/>
          <w:sz w:val="21"/>
        </w:rPr>
        <w:t>45</w:t>
      </w:r>
      <w:r>
        <w:rPr>
          <w:rFonts w:hint="default" w:ascii="ＭＳ 明朝" w:hAnsi="ＭＳ 明朝" w:eastAsia="ＭＳ 明朝"/>
          <w:spacing w:val="15"/>
          <w:sz w:val="21"/>
        </w:rPr>
        <w:t>号）第</w:t>
      </w:r>
      <w:r>
        <w:rPr>
          <w:rFonts w:hint="default" w:ascii="ＭＳ 明朝" w:hAnsi="ＭＳ 明朝" w:eastAsia="ＭＳ 明朝"/>
          <w:spacing w:val="15"/>
          <w:sz w:val="21"/>
        </w:rPr>
        <w:t>96</w:t>
      </w:r>
      <w:r>
        <w:rPr>
          <w:rFonts w:hint="default" w:ascii="ＭＳ 明朝" w:hAnsi="ＭＳ 明朝" w:eastAsia="ＭＳ 明朝"/>
          <w:spacing w:val="15"/>
          <w:sz w:val="21"/>
        </w:rPr>
        <w:t>条の６、第</w:t>
      </w:r>
      <w:r>
        <w:rPr>
          <w:rFonts w:hint="default" w:ascii="ＭＳ 明朝" w:hAnsi="ＭＳ 明朝" w:eastAsia="ＭＳ 明朝"/>
          <w:spacing w:val="15"/>
          <w:sz w:val="21"/>
        </w:rPr>
        <w:t>198</w:t>
      </w:r>
      <w:r>
        <w:rPr>
          <w:rFonts w:hint="default" w:ascii="ＭＳ 明朝" w:hAnsi="ＭＳ 明朝" w:eastAsia="ＭＳ 明朝"/>
          <w:spacing w:val="15"/>
          <w:sz w:val="21"/>
        </w:rPr>
        <w:t>条又は独占禁止法第</w:t>
      </w:r>
      <w:r>
        <w:rPr>
          <w:rFonts w:hint="default" w:ascii="ＭＳ 明朝" w:hAnsi="ＭＳ 明朝" w:eastAsia="ＭＳ 明朝"/>
          <w:spacing w:val="15"/>
          <w:sz w:val="21"/>
        </w:rPr>
        <w:t>89</w:t>
      </w:r>
      <w:r>
        <w:rPr>
          <w:rFonts w:hint="default" w:ascii="ＭＳ 明朝" w:hAnsi="ＭＳ 明朝" w:eastAsia="ＭＳ 明朝"/>
          <w:spacing w:val="15"/>
          <w:sz w:val="21"/>
        </w:rPr>
        <w:t>条第１項若しくは第</w:t>
      </w:r>
      <w:r>
        <w:rPr>
          <w:rFonts w:hint="default" w:ascii="ＭＳ 明朝" w:hAnsi="ＭＳ 明朝" w:eastAsia="ＭＳ 明朝"/>
          <w:spacing w:val="15"/>
          <w:sz w:val="21"/>
        </w:rPr>
        <w:t>95</w:t>
      </w:r>
      <w:r>
        <w:rPr>
          <w:rFonts w:hint="default" w:ascii="ＭＳ 明朝" w:hAnsi="ＭＳ 明朝" w:eastAsia="ＭＳ 明朝"/>
          <w:spacing w:val="15"/>
          <w:sz w:val="21"/>
        </w:rPr>
        <w:t>条第１項第１号に規定する刑が確定したとき。</w:t>
      </w:r>
    </w:p>
    <w:p>
      <w:pPr>
        <w:pStyle w:val="15"/>
        <w:ind w:left="720" w:hanging="630" w:hangingChars="300"/>
        <w:jc w:val="both"/>
        <w:rPr>
          <w:rFonts w:hint="default" w:ascii="ＭＳ 明朝" w:hAnsi="ＭＳ 明朝"/>
          <w:sz w:val="21"/>
        </w:rPr>
      </w:pPr>
      <w:r>
        <w:rPr>
          <w:rFonts w:hint="default" w:ascii="Century" w:hAnsi="Century" w:eastAsia="ＭＳ 明朝"/>
          <w:spacing w:val="15"/>
          <w:sz w:val="21"/>
        </w:rPr>
        <w:t>　（発注者の責めに帰すべき事由による場合の解除の制限）</w:t>
      </w:r>
    </w:p>
    <w:p>
      <w:pPr>
        <w:pStyle w:val="15"/>
        <w:ind w:left="240" w:hanging="210" w:hangingChars="100"/>
        <w:jc w:val="both"/>
        <w:rPr>
          <w:rFonts w:hint="default"/>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47</w:t>
      </w:r>
      <w:r>
        <w:rPr>
          <w:rFonts w:hint="default" w:ascii="ＭＳ 明朝" w:hAnsi="ＭＳ 明朝" w:eastAsia="ＭＳ 明朝"/>
          <w:spacing w:val="15"/>
          <w:sz w:val="21"/>
        </w:rPr>
        <w:t>条　</w:t>
      </w:r>
      <w:r>
        <w:rPr>
          <w:rFonts w:hint="default" w:ascii="Century" w:hAnsi="Century" w:eastAsia="ＭＳ 明朝"/>
          <w:spacing w:val="15"/>
          <w:sz w:val="21"/>
        </w:rPr>
        <w:t>前２条各号に定める場合が発注者の責めに帰すべき事由によるものであるときは、発注者は、前２条の規定による契約の解除をすることができない。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　（公共工事履行保証証券による保証の請求）</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47</w:t>
      </w:r>
      <w:r>
        <w:rPr>
          <w:rFonts w:hint="default" w:ascii="ＭＳ 明朝" w:hAnsi="ＭＳ 明朝" w:eastAsia="ＭＳ 明朝"/>
          <w:spacing w:val="15"/>
          <w:sz w:val="21"/>
        </w:rPr>
        <w:t>条の２　第４条第１項の規定によりこの契約による債務の履行を保証する公共工事履行保証証券による保証が付された場合において、受注者が第</w:t>
      </w:r>
      <w:r>
        <w:rPr>
          <w:rFonts w:hint="default" w:ascii="ＭＳ 明朝" w:hAnsi="ＭＳ 明朝" w:eastAsia="ＭＳ 明朝"/>
          <w:spacing w:val="15"/>
          <w:sz w:val="21"/>
        </w:rPr>
        <w:t>46</w:t>
      </w:r>
      <w:r>
        <w:rPr>
          <w:rFonts w:hint="default" w:ascii="ＭＳ 明朝" w:hAnsi="ＭＳ 明朝" w:eastAsia="ＭＳ 明朝"/>
          <w:spacing w:val="15"/>
          <w:sz w:val="21"/>
        </w:rPr>
        <w:t>条各号又は第</w:t>
      </w:r>
      <w:r>
        <w:rPr>
          <w:rFonts w:hint="default" w:ascii="ＭＳ 明朝" w:hAnsi="ＭＳ 明朝" w:eastAsia="ＭＳ 明朝"/>
          <w:spacing w:val="15"/>
          <w:sz w:val="21"/>
        </w:rPr>
        <w:t>46</w:t>
      </w:r>
      <w:r>
        <w:rPr>
          <w:rFonts w:hint="default" w:ascii="ＭＳ 明朝" w:hAnsi="ＭＳ 明朝" w:eastAsia="ＭＳ 明朝"/>
          <w:spacing w:val="15"/>
          <w:sz w:val="21"/>
        </w:rPr>
        <w:t>条の２各号のいずれかに該当するときは、発注者は、当該公共工事履行保証証券の規定に基づき、保証人に対して、他の建設業者を選定し、工事を完成させるよう請求することができる。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前項の規定により保証人が選定し、発注者が適当と認めた建設業者（以下この条において「代替履行業者」という。）から発注者に対して、この契約に基づく次の各号に定める受注者の権利及び義務を承継する旨の通知が行われた場合には、代替履行業者に対して当該権利及び義務を承継させるものとする。</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請負代金債権（前払金若しくは中間前払金、</w:t>
      </w:r>
      <w:r>
        <w:rPr>
          <w:rFonts w:hint="default" w:ascii="ＭＳ 明朝" w:hAnsi="ＭＳ 明朝" w:eastAsia="ＭＳ 明朝"/>
          <w:spacing w:val="15"/>
          <w:sz w:val="21"/>
        </w:rPr>
        <w:t xml:space="preserve"> </w:t>
      </w:r>
      <w:r>
        <w:rPr>
          <w:rFonts w:hint="default" w:ascii="ＭＳ 明朝" w:hAnsi="ＭＳ 明朝" w:eastAsia="ＭＳ 明朝"/>
          <w:spacing w:val="15"/>
          <w:sz w:val="21"/>
        </w:rPr>
        <w:t>部分払金又は部分引渡しに係る請負代金として受注者に既に支払われたものを除く。）</w:t>
      </w:r>
    </w:p>
    <w:p>
      <w:pPr>
        <w:pStyle w:val="15"/>
        <w:ind w:left="210" w:leftChars="100"/>
        <w:jc w:val="both"/>
        <w:rPr>
          <w:rFonts w:hint="default" w:ascii="ＭＳ 明朝" w:hAnsi="ＭＳ 明朝"/>
          <w:sz w:val="21"/>
        </w:rPr>
      </w:pPr>
      <w:r>
        <w:rPr>
          <w:rFonts w:hint="default" w:ascii="ＭＳ 明朝" w:hAnsi="ＭＳ 明朝" w:eastAsia="ＭＳ 明朝"/>
          <w:spacing w:val="15"/>
          <w:sz w:val="21"/>
        </w:rPr>
        <w:t xml:space="preserve">(2) </w:t>
      </w:r>
      <w:r>
        <w:rPr>
          <w:rFonts w:hint="default" w:ascii="ＭＳ 明朝" w:hAnsi="ＭＳ 明朝" w:eastAsia="ＭＳ 明朝"/>
          <w:spacing w:val="15"/>
          <w:sz w:val="21"/>
        </w:rPr>
        <w:t>工事完成債務</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 xml:space="preserve">(3) </w:t>
      </w:r>
      <w:r>
        <w:rPr>
          <w:rFonts w:hint="default" w:ascii="ＭＳ 明朝" w:hAnsi="ＭＳ 明朝" w:eastAsia="ＭＳ 明朝"/>
          <w:spacing w:val="15"/>
          <w:sz w:val="21"/>
        </w:rPr>
        <w:t>契約不適合を保証する債務（受注者が施工した出来形部分の契約不適合に係るものを除く。</w:t>
      </w:r>
      <w:r>
        <w:rPr>
          <w:rFonts w:hint="default" w:ascii="ＭＳ 明朝" w:hAnsi="ＭＳ 明朝" w:eastAsia="ＭＳ 明朝"/>
          <w:spacing w:val="15"/>
          <w:sz w:val="21"/>
        </w:rPr>
        <w:t>)</w:t>
      </w:r>
    </w:p>
    <w:p>
      <w:pPr>
        <w:pStyle w:val="15"/>
        <w:ind w:left="210" w:leftChars="100"/>
        <w:jc w:val="both"/>
        <w:rPr>
          <w:rFonts w:hint="default" w:ascii="ＭＳ 明朝" w:hAnsi="ＭＳ 明朝"/>
          <w:sz w:val="21"/>
        </w:rPr>
      </w:pPr>
      <w:r>
        <w:rPr>
          <w:rFonts w:hint="default" w:ascii="ＭＳ 明朝" w:hAnsi="ＭＳ 明朝" w:eastAsia="ＭＳ 明朝"/>
          <w:spacing w:val="15"/>
          <w:sz w:val="21"/>
        </w:rPr>
        <w:t xml:space="preserve">(4) </w:t>
      </w:r>
      <w:r>
        <w:rPr>
          <w:rFonts w:hint="default" w:ascii="ＭＳ 明朝" w:hAnsi="ＭＳ 明朝" w:eastAsia="ＭＳ 明朝"/>
          <w:spacing w:val="15"/>
          <w:sz w:val="21"/>
        </w:rPr>
        <w:t>解除権</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(5) </w:t>
      </w:r>
      <w:r>
        <w:rPr>
          <w:rFonts w:hint="default" w:ascii="ＭＳ 明朝" w:hAnsi="ＭＳ 明朝" w:eastAsia="ＭＳ 明朝"/>
          <w:spacing w:val="15"/>
          <w:sz w:val="21"/>
        </w:rPr>
        <w:t>その他この契約に係る一切の権利及び義務（第</w:t>
      </w:r>
      <w:r>
        <w:rPr>
          <w:rFonts w:hint="default" w:ascii="ＭＳ 明朝" w:hAnsi="ＭＳ 明朝" w:eastAsia="ＭＳ 明朝"/>
          <w:spacing w:val="15"/>
          <w:sz w:val="21"/>
        </w:rPr>
        <w:t>28</w:t>
      </w:r>
      <w:r>
        <w:rPr>
          <w:rFonts w:hint="default" w:ascii="ＭＳ 明朝" w:hAnsi="ＭＳ 明朝" w:eastAsia="ＭＳ 明朝"/>
          <w:spacing w:val="15"/>
          <w:sz w:val="21"/>
        </w:rPr>
        <w:t>条の規定により受注者が施工した工事に関して生じた第三者への損害賠償債務を除く。）</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（受注者の催告による解除権）</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47</w:t>
      </w:r>
      <w:r>
        <w:rPr>
          <w:rFonts w:hint="default" w:ascii="ＭＳ 明朝" w:hAnsi="ＭＳ 明朝" w:eastAsia="ＭＳ 明朝"/>
          <w:spacing w:val="15"/>
          <w:sz w:val="21"/>
        </w:rPr>
        <w:t>条の３</w:t>
      </w:r>
      <w:r>
        <w:rPr>
          <w:rFonts w:hint="default" w:ascii="ＭＳ 明朝" w:hAnsi="ＭＳ 明朝" w:eastAsia="ＭＳ 明朝"/>
          <w:spacing w:val="15"/>
          <w:sz w:val="21"/>
        </w:rPr>
        <w:t xml:space="preserve"> </w:t>
      </w:r>
      <w:r>
        <w:rPr>
          <w:rFonts w:hint="default" w:ascii="ＭＳ 明朝" w:hAnsi="ＭＳ 明朝" w:eastAsia="ＭＳ 明朝"/>
          <w:spacing w:val="15"/>
          <w:sz w:val="21"/>
        </w:rPr>
        <w:t>受注者は、発注者がこの契約に違反したときは、相当の期間を定めてその履行の催告をし、その期間内に履行がないときは、この契約を解除することができる。ただし、その期間を経過した時における債務の不履行がこの契約及び取引上の社会通念に照らして軽微であるときは、この限りでない。</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Century" w:hAnsi="Century" w:eastAsia="ＭＳ 明朝"/>
          <w:spacing w:val="15"/>
          <w:sz w:val="21"/>
        </w:rPr>
        <w:t>（受注者の催告によらない解除権）</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48</w:t>
      </w:r>
      <w:r>
        <w:rPr>
          <w:rFonts w:hint="default" w:ascii="ＭＳ 明朝" w:hAnsi="ＭＳ 明朝" w:eastAsia="ＭＳ 明朝"/>
          <w:spacing w:val="15"/>
          <w:sz w:val="21"/>
        </w:rPr>
        <w:t>条　受注者は、次の各号のいずれかに該当するときは、直ちにこの契約を解除することができる。</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第</w:t>
      </w:r>
      <w:r>
        <w:rPr>
          <w:rFonts w:hint="default" w:ascii="ＭＳ 明朝" w:hAnsi="ＭＳ 明朝" w:eastAsia="ＭＳ 明朝"/>
          <w:spacing w:val="15"/>
          <w:sz w:val="21"/>
        </w:rPr>
        <w:t>19</w:t>
      </w:r>
      <w:r>
        <w:rPr>
          <w:rFonts w:hint="default" w:ascii="ＭＳ 明朝" w:hAnsi="ＭＳ 明朝" w:eastAsia="ＭＳ 明朝"/>
          <w:spacing w:val="15"/>
          <w:sz w:val="21"/>
        </w:rPr>
        <w:t>条の規定により設計図書を変更したため請負代金額が３分の２以上減少したとき。</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第</w:t>
      </w:r>
      <w:r>
        <w:rPr>
          <w:rFonts w:hint="default" w:ascii="ＭＳ 明朝" w:hAnsi="ＭＳ 明朝" w:eastAsia="ＭＳ 明朝"/>
          <w:spacing w:val="15"/>
          <w:sz w:val="21"/>
        </w:rPr>
        <w:t>20</w:t>
      </w:r>
      <w:r>
        <w:rPr>
          <w:rFonts w:hint="default" w:ascii="ＭＳ 明朝" w:hAnsi="ＭＳ 明朝" w:eastAsia="ＭＳ 明朝"/>
          <w:spacing w:val="15"/>
          <w:sz w:val="21"/>
        </w:rPr>
        <w:t>条の規定による工事の施工の中止期間が工期の</w:t>
      </w:r>
      <w:r>
        <w:rPr>
          <w:rFonts w:hint="default" w:ascii="ＭＳ 明朝" w:hAnsi="ＭＳ 明朝" w:eastAsia="ＭＳ 明朝"/>
          <w:spacing w:val="15"/>
          <w:sz w:val="21"/>
        </w:rPr>
        <w:t>10</w:t>
      </w:r>
      <w:r>
        <w:rPr>
          <w:rFonts w:hint="default" w:ascii="ＭＳ 明朝" w:hAnsi="ＭＳ 明朝" w:eastAsia="ＭＳ 明朝"/>
          <w:spacing w:val="15"/>
          <w:sz w:val="21"/>
        </w:rPr>
        <w:t>分の５（工期の</w:t>
      </w:r>
      <w:r>
        <w:rPr>
          <w:rFonts w:hint="default" w:ascii="ＭＳ 明朝" w:hAnsi="ＭＳ 明朝" w:eastAsia="ＭＳ 明朝"/>
          <w:spacing w:val="15"/>
          <w:sz w:val="21"/>
        </w:rPr>
        <w:t>10</w:t>
      </w:r>
      <w:r>
        <w:rPr>
          <w:rFonts w:hint="default" w:ascii="ＭＳ 明朝" w:hAnsi="ＭＳ 明朝" w:eastAsia="ＭＳ 明朝"/>
          <w:spacing w:val="15"/>
          <w:sz w:val="21"/>
        </w:rPr>
        <w:t>分の５が６月を超えるときは、６月）を超えたとき。ただし、中止が工事の一部のみの場合は、その一部を除いた他の部分の工事が完了した後３月を経過しても、なおその中止が解除されないとき。</w:t>
      </w:r>
    </w:p>
    <w:p>
      <w:pPr>
        <w:pStyle w:val="15"/>
        <w:ind w:left="420" w:leftChars="100" w:hanging="210" w:hangingChars="100"/>
        <w:jc w:val="both"/>
        <w:rPr>
          <w:rFonts w:hint="default" w:ascii="ＭＳ 明朝" w:hAnsi="ＭＳ 明朝"/>
          <w:sz w:val="21"/>
        </w:rPr>
      </w:pPr>
      <w:r>
        <w:rPr>
          <w:rFonts w:hint="default" w:ascii="ＭＳ 明朝" w:hAnsi="ＭＳ 明朝" w:eastAsia="ＭＳ 明朝"/>
          <w:spacing w:val="15"/>
          <w:sz w:val="21"/>
        </w:rPr>
        <w:t>（受注者の責めに帰すべき事由による場合の解除の制限）</w:t>
      </w:r>
    </w:p>
    <w:p>
      <w:pPr>
        <w:pStyle w:val="15"/>
        <w:ind w:left="283" w:hanging="248" w:hangingChars="118"/>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48</w:t>
      </w:r>
      <w:r>
        <w:rPr>
          <w:rFonts w:hint="default" w:ascii="ＭＳ 明朝" w:hAnsi="ＭＳ 明朝" w:eastAsia="ＭＳ 明朝"/>
          <w:spacing w:val="15"/>
          <w:sz w:val="21"/>
        </w:rPr>
        <w:t>条の２　第</w:t>
      </w:r>
      <w:r>
        <w:rPr>
          <w:rFonts w:hint="default" w:ascii="ＭＳ 明朝" w:hAnsi="ＭＳ 明朝" w:eastAsia="ＭＳ 明朝"/>
          <w:spacing w:val="15"/>
          <w:sz w:val="21"/>
        </w:rPr>
        <w:t>47</w:t>
      </w:r>
      <w:r>
        <w:rPr>
          <w:rFonts w:hint="default" w:ascii="ＭＳ 明朝" w:hAnsi="ＭＳ 明朝" w:eastAsia="ＭＳ 明朝"/>
          <w:spacing w:val="15"/>
          <w:sz w:val="21"/>
        </w:rPr>
        <w:t>条の３又は前条各号に定める場合が受注者の責めに帰すべき事由によるものであるときは、受注者は、前２条の規定による契約の解除をすることができない。</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（解除に伴う措置）</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49</w:t>
      </w:r>
      <w:r>
        <w:rPr>
          <w:rFonts w:hint="default" w:ascii="ＭＳ 明朝" w:hAnsi="ＭＳ 明朝" w:eastAsia="ＭＳ 明朝"/>
          <w:spacing w:val="15"/>
          <w:sz w:val="21"/>
        </w:rPr>
        <w:t>条　発注者は、この契約が工事の完成前に解除された場合においては、出来形部分を検査の上、当該検査に合格した部分及び部分払の対象となつた工事材料の引渡しを受けるものとし、当該引渡しを受けたときは、当該引渡しを受けた出来形部分に相応する請負代金を受注者に支払わなければならない。この場合において、発注者は、必要があると認められるときは、その理由を受注者に通知して、出来形部分を最小限度破壊して検査することができる。</w:t>
      </w:r>
    </w:p>
    <w:p>
      <w:pPr>
        <w:pStyle w:val="15"/>
        <w:jc w:val="both"/>
        <w:rPr>
          <w:rFonts w:hint="default" w:ascii="ＭＳ 明朝" w:hAnsi="ＭＳ 明朝"/>
          <w:sz w:val="21"/>
        </w:rPr>
      </w:pPr>
      <w:r>
        <w:rPr>
          <w:rFonts w:hint="default" w:ascii="ＭＳ 明朝" w:hAnsi="ＭＳ 明朝" w:eastAsia="ＭＳ 明朝"/>
          <w:spacing w:val="15"/>
          <w:sz w:val="21"/>
        </w:rPr>
        <w:t>２　前項の場合において、検査又は復旧に直接要する費用は、受注者の負担とする。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第１項の場合において、第</w:t>
      </w:r>
      <w:r>
        <w:rPr>
          <w:rFonts w:hint="default" w:ascii="ＭＳ 明朝" w:hAnsi="ＭＳ 明朝" w:eastAsia="ＭＳ 明朝"/>
          <w:spacing w:val="15"/>
          <w:sz w:val="21"/>
        </w:rPr>
        <w:t>34</w:t>
      </w:r>
      <w:r>
        <w:rPr>
          <w:rFonts w:hint="default" w:ascii="ＭＳ 明朝" w:hAnsi="ＭＳ 明朝" w:eastAsia="ＭＳ 明朝"/>
          <w:spacing w:val="15"/>
          <w:sz w:val="21"/>
        </w:rPr>
        <w:t>条（第</w:t>
      </w:r>
      <w:r>
        <w:rPr>
          <w:rFonts w:hint="default" w:ascii="ＭＳ 明朝" w:hAnsi="ＭＳ 明朝" w:eastAsia="ＭＳ 明朝"/>
          <w:spacing w:val="15"/>
          <w:sz w:val="21"/>
        </w:rPr>
        <w:t>40</w:t>
      </w:r>
      <w:r>
        <w:rPr>
          <w:rFonts w:hint="default" w:ascii="ＭＳ 明朝" w:hAnsi="ＭＳ 明朝" w:eastAsia="ＭＳ 明朝"/>
          <w:spacing w:val="15"/>
          <w:sz w:val="21"/>
        </w:rPr>
        <w:t>条において準用する場合を含む。）の規定による前払金があつたときは、当該前払金の額（第</w:t>
      </w:r>
      <w:r>
        <w:rPr>
          <w:rFonts w:hint="default" w:ascii="ＭＳ 明朝" w:hAnsi="ＭＳ 明朝" w:eastAsia="ＭＳ 明朝"/>
          <w:spacing w:val="15"/>
          <w:sz w:val="21"/>
        </w:rPr>
        <w:t>37</w:t>
      </w:r>
      <w:r>
        <w:rPr>
          <w:rFonts w:hint="default" w:ascii="ＭＳ 明朝" w:hAnsi="ＭＳ 明朝" w:eastAsia="ＭＳ 明朝"/>
          <w:spacing w:val="15"/>
          <w:sz w:val="21"/>
        </w:rPr>
        <w:t>条及び第</w:t>
      </w:r>
      <w:r>
        <w:rPr>
          <w:rFonts w:hint="default" w:ascii="ＭＳ 明朝" w:hAnsi="ＭＳ 明朝" w:eastAsia="ＭＳ 明朝"/>
          <w:spacing w:val="15"/>
          <w:sz w:val="21"/>
        </w:rPr>
        <w:t>41</w:t>
      </w:r>
      <w:r>
        <w:rPr>
          <w:rFonts w:hint="default" w:ascii="ＭＳ 明朝" w:hAnsi="ＭＳ 明朝" w:eastAsia="ＭＳ 明朝"/>
          <w:spacing w:val="15"/>
          <w:sz w:val="21"/>
        </w:rPr>
        <w:t>条の規定による部分払をしているときは、その部分払において償却した前払金の額を控除した額）を同項前段の出来形部分に相応する請負代金額から控除する。この場合において、受領済みの前払金額になお余剰があるときは、受注者は、解除が第</w:t>
      </w:r>
      <w:r>
        <w:rPr>
          <w:rFonts w:hint="default" w:ascii="ＭＳ 明朝" w:hAnsi="ＭＳ 明朝" w:eastAsia="ＭＳ 明朝"/>
          <w:spacing w:val="15"/>
          <w:sz w:val="21"/>
        </w:rPr>
        <w:t>46</w:t>
      </w:r>
      <w:r>
        <w:rPr>
          <w:rFonts w:hint="default" w:ascii="ＭＳ 明朝" w:hAnsi="ＭＳ 明朝" w:eastAsia="ＭＳ 明朝"/>
          <w:spacing w:val="15"/>
          <w:sz w:val="21"/>
        </w:rPr>
        <w:t>条、第</w:t>
      </w:r>
      <w:r>
        <w:rPr>
          <w:rFonts w:hint="default" w:ascii="ＭＳ 明朝" w:hAnsi="ＭＳ 明朝" w:eastAsia="ＭＳ 明朝"/>
          <w:spacing w:val="15"/>
          <w:sz w:val="21"/>
        </w:rPr>
        <w:t>46</w:t>
      </w:r>
      <w:r>
        <w:rPr>
          <w:rFonts w:hint="default" w:ascii="ＭＳ 明朝" w:hAnsi="ＭＳ 明朝" w:eastAsia="ＭＳ 明朝"/>
          <w:spacing w:val="15"/>
          <w:sz w:val="21"/>
        </w:rPr>
        <w:t>条の２又は次条第３項の規定による</w:t>
      </w:r>
      <w:r>
        <w:rPr>
          <w:rFonts w:hint="default" w:ascii="ＭＳ 明朝" w:hAnsi="ＭＳ 明朝" w:eastAsia="ＭＳ 明朝"/>
          <w:spacing w:val="0"/>
          <w:sz w:val="21"/>
        </w:rPr>
        <w:t>ときにあつては、その余剰額に前払金の支払の日から返還の日までの日数に応じ財務大臣が定める率を乗じて</w:t>
      </w:r>
      <w:r>
        <w:rPr>
          <w:rFonts w:hint="default" w:ascii="ＭＳ 明朝" w:hAnsi="ＭＳ 明朝" w:eastAsia="ＭＳ 明朝"/>
          <w:spacing w:val="15"/>
          <w:sz w:val="21"/>
        </w:rPr>
        <w:t>計算した額の利息を付した額を、解除が第</w:t>
      </w:r>
      <w:r>
        <w:rPr>
          <w:rFonts w:hint="default" w:ascii="ＭＳ 明朝" w:hAnsi="ＭＳ 明朝" w:eastAsia="ＭＳ 明朝"/>
          <w:spacing w:val="15"/>
          <w:sz w:val="21"/>
        </w:rPr>
        <w:t>45</w:t>
      </w:r>
      <w:r>
        <w:rPr>
          <w:rFonts w:hint="default" w:ascii="ＭＳ 明朝" w:hAnsi="ＭＳ 明朝" w:eastAsia="ＭＳ 明朝"/>
          <w:spacing w:val="15"/>
          <w:sz w:val="21"/>
        </w:rPr>
        <w:t>条、第</w:t>
      </w:r>
      <w:r>
        <w:rPr>
          <w:rFonts w:hint="default" w:ascii="ＭＳ 明朝" w:hAnsi="ＭＳ 明朝" w:eastAsia="ＭＳ 明朝"/>
          <w:spacing w:val="15"/>
          <w:sz w:val="21"/>
        </w:rPr>
        <w:t>47</w:t>
      </w:r>
      <w:r>
        <w:rPr>
          <w:rFonts w:hint="default" w:ascii="ＭＳ 明朝" w:hAnsi="ＭＳ 明朝" w:eastAsia="ＭＳ 明朝"/>
          <w:spacing w:val="15"/>
          <w:sz w:val="21"/>
        </w:rPr>
        <w:t>条の３又は第</w:t>
      </w:r>
      <w:r>
        <w:rPr>
          <w:rFonts w:hint="default" w:ascii="ＭＳ 明朝" w:hAnsi="ＭＳ 明朝" w:eastAsia="ＭＳ 明朝"/>
          <w:spacing w:val="15"/>
          <w:sz w:val="21"/>
        </w:rPr>
        <w:t>48</w:t>
      </w:r>
      <w:r>
        <w:rPr>
          <w:rFonts w:hint="default" w:ascii="ＭＳ 明朝" w:hAnsi="ＭＳ 明朝" w:eastAsia="ＭＳ 明朝"/>
          <w:spacing w:val="15"/>
          <w:sz w:val="21"/>
        </w:rPr>
        <w:t>条の規定によるときにあつては、その余剰額を発注者に返還しなければならない。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この契約が工事の完成前に解除された場合において、支給材料があるときは、第１項の出来形部分の検査に合格した部分に使用されているものを除き、発注者に返還しなければならない。この場合において、当該支給材料が受注者の故意若しくは過失により滅失し若しくはき損したとき又は出来形部分の検査に合格しなかつた部分に使用されているときは、代品を納め、若しくは現状に復して返還し、又は返還に代えてその損害を賠償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受注者は、この契約が工事の完成前に解除された場合において、貸与品があるときは、当該貸与品を発注者に返還しなければならない。この場合において、当該貸与品が受注者の故意又は過失により滅失し又はき損したときは、代品を納め、若しくは原状に復して返還し、又は返還に代えてその損害を賠償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６　受注者は、この契約が工事の完成前に解除された場合において、工事用地等に受注者が所有又は管理する工事材料、建設機械器具、仮設物その他の物件（下請負人の所有又は管理するこれらの物件を含む。）があるときは、受注者は、当該物件を撤去するとともに、工事用地等を修復し、取片付けて、発注者に明け渡さ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７　前項の場合において、受注者が正当な理由なく、相当の期間内に当該物件を撤去せず、又は工事用地等の修復若しくは取片付けを行わないときは、発注者は、受注者に代わつて当該物件を処分し、工事用地等を修復若しくは取片付けを行うことができる。この場合においては、受注者は、発注者の処分又は修復若しくは取片付けについて異議を申し出ることができないものとし、発注者の処分又は修復若しくは取片付けに要した費用を負担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８　第４項前段及び第５項前段に規定する受注者のとるべき措置の期限、方法等については、この契約の解除が第</w:t>
      </w:r>
      <w:r>
        <w:rPr>
          <w:rFonts w:hint="default" w:ascii="ＭＳ 明朝" w:hAnsi="ＭＳ 明朝" w:eastAsia="ＭＳ 明朝"/>
          <w:spacing w:val="15"/>
          <w:sz w:val="21"/>
        </w:rPr>
        <w:t>46</w:t>
      </w:r>
      <w:r>
        <w:rPr>
          <w:rFonts w:hint="default" w:ascii="ＭＳ 明朝" w:hAnsi="ＭＳ 明朝" w:eastAsia="ＭＳ 明朝"/>
          <w:spacing w:val="15"/>
          <w:sz w:val="21"/>
        </w:rPr>
        <w:t>条、第</w:t>
      </w:r>
      <w:r>
        <w:rPr>
          <w:rFonts w:hint="default" w:ascii="ＭＳ 明朝" w:hAnsi="ＭＳ 明朝" w:eastAsia="ＭＳ 明朝"/>
          <w:spacing w:val="15"/>
          <w:sz w:val="21"/>
        </w:rPr>
        <w:t>46</w:t>
      </w:r>
      <w:r>
        <w:rPr>
          <w:rFonts w:hint="default" w:ascii="ＭＳ 明朝" w:hAnsi="ＭＳ 明朝" w:eastAsia="ＭＳ 明朝"/>
          <w:spacing w:val="15"/>
          <w:sz w:val="21"/>
        </w:rPr>
        <w:t>条の２又は次条第３項の規定によるときは発注者が定め、第</w:t>
      </w:r>
      <w:r>
        <w:rPr>
          <w:rFonts w:hint="default" w:ascii="ＭＳ 明朝" w:hAnsi="ＭＳ 明朝" w:eastAsia="ＭＳ 明朝"/>
          <w:spacing w:val="15"/>
          <w:sz w:val="21"/>
        </w:rPr>
        <w:t>45</w:t>
      </w:r>
      <w:r>
        <w:rPr>
          <w:rFonts w:hint="default" w:ascii="ＭＳ 明朝" w:hAnsi="ＭＳ 明朝" w:eastAsia="ＭＳ 明朝"/>
          <w:spacing w:val="15"/>
          <w:sz w:val="21"/>
        </w:rPr>
        <w:t>条、第</w:t>
      </w:r>
      <w:r>
        <w:rPr>
          <w:rFonts w:hint="default" w:ascii="ＭＳ 明朝" w:hAnsi="ＭＳ 明朝" w:eastAsia="ＭＳ 明朝"/>
          <w:spacing w:val="15"/>
          <w:sz w:val="21"/>
        </w:rPr>
        <w:t>47</w:t>
      </w:r>
      <w:r>
        <w:rPr>
          <w:rFonts w:hint="default" w:ascii="ＭＳ 明朝" w:hAnsi="ＭＳ 明朝" w:eastAsia="ＭＳ 明朝"/>
          <w:spacing w:val="15"/>
          <w:sz w:val="21"/>
        </w:rPr>
        <w:t>条の３又は第</w:t>
      </w:r>
      <w:r>
        <w:rPr>
          <w:rFonts w:hint="default" w:ascii="ＭＳ 明朝" w:hAnsi="ＭＳ 明朝" w:eastAsia="ＭＳ 明朝"/>
          <w:spacing w:val="15"/>
          <w:sz w:val="21"/>
        </w:rPr>
        <w:t>48</w:t>
      </w:r>
      <w:r>
        <w:rPr>
          <w:rFonts w:hint="default" w:ascii="ＭＳ 明朝" w:hAnsi="ＭＳ 明朝" w:eastAsia="ＭＳ 明朝"/>
          <w:spacing w:val="15"/>
          <w:sz w:val="21"/>
        </w:rPr>
        <w:t>条の規定によるときは受注者が発注者の意見を聴いて定めるものとし、第４項後段、第５項後段及び第６項に規定する受注者のとるべき措置の期限、方法等については、発注者が受注者の意見を聴いて定めるものと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９　工事の完成後にこの契約が解除された場合は、解除に伴い生じる事項の処理については、発注者及び受注者が民法の規定に従つて協議して決めるものとする。</w:t>
      </w:r>
    </w:p>
    <w:p>
      <w:pPr>
        <w:pStyle w:val="0"/>
        <w:wordWrap w:val="0"/>
        <w:autoSpaceDE w:val="0"/>
        <w:autoSpaceDN w:val="0"/>
        <w:adjustRightInd w:val="0"/>
        <w:spacing w:line="366" w:lineRule="exact"/>
        <w:ind w:firstLine="210" w:firstLineChars="100"/>
        <w:jc w:val="both"/>
        <w:rPr>
          <w:rFonts w:hint="default" w:ascii="ＭＳ 明朝" w:hAnsi="ＭＳ 明朝"/>
          <w:spacing w:val="15"/>
          <w:kern w:val="0"/>
        </w:rPr>
      </w:pPr>
      <w:r>
        <w:rPr>
          <w:rFonts w:hint="default" w:ascii="ＭＳ 明朝" w:hAnsi="ＭＳ 明朝" w:eastAsia="ＭＳ 明朝"/>
          <w:spacing w:val="15"/>
          <w:kern w:val="0"/>
          <w:sz w:val="21"/>
        </w:rPr>
        <w:t>（発注者の損害賠償請求等）</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49</w:t>
      </w:r>
      <w:r>
        <w:rPr>
          <w:rFonts w:hint="default" w:ascii="ＭＳ 明朝" w:hAnsi="ＭＳ 明朝" w:eastAsia="ＭＳ 明朝"/>
          <w:spacing w:val="15"/>
          <w:kern w:val="0"/>
          <w:sz w:val="21"/>
        </w:rPr>
        <w:t>条の２</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発注者は、受注者が次の各号のいずれかに該当するときは、これによつて生じた損害の賠償を請求することができる。</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(1) </w:t>
      </w:r>
      <w:r>
        <w:rPr>
          <w:rFonts w:hint="default" w:ascii="ＭＳ 明朝" w:hAnsi="ＭＳ 明朝" w:eastAsia="ＭＳ 明朝"/>
          <w:spacing w:val="15"/>
          <w:kern w:val="0"/>
          <w:sz w:val="21"/>
        </w:rPr>
        <w:t>工期内に工事を完成することができないとき。</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(2) </w:t>
      </w:r>
      <w:r>
        <w:rPr>
          <w:rFonts w:hint="default" w:ascii="ＭＳ 明朝" w:hAnsi="ＭＳ 明朝" w:eastAsia="ＭＳ 明朝"/>
          <w:spacing w:val="15"/>
          <w:kern w:val="0"/>
          <w:sz w:val="21"/>
        </w:rPr>
        <w:t>この工事目的物に契約不適合があるとき。</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(3) </w:t>
      </w: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46</w:t>
      </w:r>
      <w:r>
        <w:rPr>
          <w:rFonts w:hint="default" w:ascii="ＭＳ 明朝" w:hAnsi="ＭＳ 明朝" w:eastAsia="ＭＳ 明朝"/>
          <w:spacing w:val="15"/>
          <w:kern w:val="0"/>
          <w:sz w:val="21"/>
        </w:rPr>
        <w:t>条又は第</w:t>
      </w:r>
      <w:r>
        <w:rPr>
          <w:rFonts w:hint="default" w:ascii="ＭＳ 明朝" w:hAnsi="ＭＳ 明朝" w:eastAsia="ＭＳ 明朝"/>
          <w:spacing w:val="15"/>
          <w:kern w:val="0"/>
          <w:sz w:val="21"/>
        </w:rPr>
        <w:t>46</w:t>
      </w:r>
      <w:r>
        <w:rPr>
          <w:rFonts w:hint="default" w:ascii="ＭＳ 明朝" w:hAnsi="ＭＳ 明朝" w:eastAsia="ＭＳ 明朝"/>
          <w:spacing w:val="15"/>
          <w:kern w:val="0"/>
          <w:sz w:val="21"/>
        </w:rPr>
        <w:t>条の２の規定により、工事目的物の完成後にこの契約が解除されたとき。</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(4) </w:t>
      </w:r>
      <w:r>
        <w:rPr>
          <w:rFonts w:hint="default" w:ascii="ＭＳ 明朝" w:hAnsi="ＭＳ 明朝" w:eastAsia="ＭＳ 明朝"/>
          <w:spacing w:val="15"/>
          <w:kern w:val="0"/>
          <w:sz w:val="21"/>
        </w:rPr>
        <w:t>前３号に掲げる場合のほか、債務の本旨に従つた履行をしないとき又は債務の履行が不能であるとき。</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２</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次の各号のいずれかに該当するときは、前項の損害賠償に代えて、受注者は、請負代金額の</w:t>
      </w:r>
      <w:r>
        <w:rPr>
          <w:rFonts w:hint="default" w:ascii="ＭＳ 明朝" w:hAnsi="ＭＳ 明朝" w:eastAsia="ＭＳ 明朝"/>
          <w:spacing w:val="15"/>
          <w:kern w:val="0"/>
          <w:sz w:val="21"/>
        </w:rPr>
        <w:t>10</w:t>
      </w:r>
      <w:r>
        <w:rPr>
          <w:rFonts w:hint="default" w:ascii="ＭＳ 明朝" w:hAnsi="ＭＳ 明朝" w:eastAsia="ＭＳ 明朝"/>
          <w:spacing w:val="15"/>
          <w:kern w:val="0"/>
          <w:sz w:val="21"/>
        </w:rPr>
        <w:t>分の１に相当する額を違約金として発注者の指定する期間内に支払わなければならない。</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(1) </w:t>
      </w: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46</w:t>
      </w:r>
      <w:r>
        <w:rPr>
          <w:rFonts w:hint="default" w:ascii="ＭＳ 明朝" w:hAnsi="ＭＳ 明朝" w:eastAsia="ＭＳ 明朝"/>
          <w:spacing w:val="15"/>
          <w:kern w:val="0"/>
          <w:sz w:val="21"/>
        </w:rPr>
        <w:t>条又は第</w:t>
      </w:r>
      <w:r>
        <w:rPr>
          <w:rFonts w:hint="default" w:ascii="ＭＳ 明朝" w:hAnsi="ＭＳ 明朝" w:eastAsia="ＭＳ 明朝"/>
          <w:spacing w:val="15"/>
          <w:kern w:val="0"/>
          <w:sz w:val="21"/>
        </w:rPr>
        <w:t>46</w:t>
      </w:r>
      <w:r>
        <w:rPr>
          <w:rFonts w:hint="default" w:ascii="ＭＳ 明朝" w:hAnsi="ＭＳ 明朝" w:eastAsia="ＭＳ 明朝"/>
          <w:spacing w:val="15"/>
          <w:kern w:val="0"/>
          <w:sz w:val="21"/>
        </w:rPr>
        <w:t>条の２の規定により工事目的物の完成前にこの契約が解除されたとき。</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(2) </w:t>
      </w:r>
      <w:r>
        <w:rPr>
          <w:rFonts w:hint="default" w:ascii="ＭＳ 明朝" w:hAnsi="ＭＳ 明朝" w:eastAsia="ＭＳ 明朝"/>
          <w:spacing w:val="15"/>
          <w:kern w:val="0"/>
          <w:sz w:val="21"/>
        </w:rPr>
        <w:t>工事目的物の完成前に、受注者がその債務の履行を拒否し、又は受注者の責めに帰すべき事由によつて受注者の債務について履行不能となつたとき。</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３</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次の各号に掲げる者がこの契約を解除した場合は、前項第２号に該当する場合とみなす。</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(1) </w:t>
      </w:r>
      <w:r>
        <w:rPr>
          <w:rFonts w:hint="default" w:ascii="ＭＳ 明朝" w:hAnsi="ＭＳ 明朝" w:eastAsia="ＭＳ 明朝"/>
          <w:spacing w:val="15"/>
          <w:kern w:val="0"/>
          <w:sz w:val="21"/>
        </w:rPr>
        <w:t>受注者について破産手続開始の決定があつた場合において、破産法（平成</w:t>
      </w:r>
      <w:r>
        <w:rPr>
          <w:rFonts w:hint="default" w:ascii="ＭＳ 明朝" w:hAnsi="ＭＳ 明朝" w:eastAsia="ＭＳ 明朝"/>
          <w:spacing w:val="15"/>
          <w:kern w:val="0"/>
          <w:sz w:val="21"/>
        </w:rPr>
        <w:t>16</w:t>
      </w:r>
      <w:r>
        <w:rPr>
          <w:rFonts w:hint="default" w:ascii="ＭＳ 明朝" w:hAnsi="ＭＳ 明朝" w:eastAsia="ＭＳ 明朝"/>
          <w:spacing w:val="15"/>
          <w:kern w:val="0"/>
          <w:sz w:val="21"/>
        </w:rPr>
        <w:t>年法律第</w:t>
      </w:r>
      <w:r>
        <w:rPr>
          <w:rFonts w:hint="default" w:ascii="ＭＳ 明朝" w:hAnsi="ＭＳ 明朝" w:eastAsia="ＭＳ 明朝"/>
          <w:spacing w:val="15"/>
          <w:kern w:val="0"/>
          <w:sz w:val="21"/>
        </w:rPr>
        <w:t>75</w:t>
      </w:r>
      <w:r>
        <w:rPr>
          <w:rFonts w:hint="default" w:ascii="ＭＳ 明朝" w:hAnsi="ＭＳ 明朝" w:eastAsia="ＭＳ 明朝"/>
          <w:spacing w:val="15"/>
          <w:kern w:val="0"/>
          <w:sz w:val="21"/>
        </w:rPr>
        <w:t>号）の規定により選任された破産管財人</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(2) </w:t>
      </w:r>
      <w:r>
        <w:rPr>
          <w:rFonts w:hint="default" w:ascii="ＭＳ 明朝" w:hAnsi="ＭＳ 明朝" w:eastAsia="ＭＳ 明朝"/>
          <w:spacing w:val="15"/>
          <w:kern w:val="0"/>
          <w:sz w:val="21"/>
        </w:rPr>
        <w:t>受注者について更生手続開始の決定があつた場合において、会社更生法（平成</w:t>
      </w:r>
      <w:r>
        <w:rPr>
          <w:rFonts w:hint="default" w:ascii="ＭＳ 明朝" w:hAnsi="ＭＳ 明朝" w:eastAsia="ＭＳ 明朝"/>
          <w:spacing w:val="15"/>
          <w:kern w:val="0"/>
          <w:sz w:val="21"/>
        </w:rPr>
        <w:t>14</w:t>
      </w:r>
      <w:r>
        <w:rPr>
          <w:rFonts w:hint="default" w:ascii="ＭＳ 明朝" w:hAnsi="ＭＳ 明朝" w:eastAsia="ＭＳ 明朝"/>
          <w:spacing w:val="15"/>
          <w:kern w:val="0"/>
          <w:sz w:val="21"/>
        </w:rPr>
        <w:t>年法律第</w:t>
      </w:r>
      <w:r>
        <w:rPr>
          <w:rFonts w:hint="default" w:ascii="ＭＳ 明朝" w:hAnsi="ＭＳ 明朝" w:eastAsia="ＭＳ 明朝"/>
          <w:spacing w:val="15"/>
          <w:kern w:val="0"/>
          <w:sz w:val="21"/>
        </w:rPr>
        <w:t>154</w:t>
      </w:r>
      <w:r>
        <w:rPr>
          <w:rFonts w:hint="default" w:ascii="ＭＳ 明朝" w:hAnsi="ＭＳ 明朝" w:eastAsia="ＭＳ 明朝"/>
          <w:spacing w:val="15"/>
          <w:kern w:val="0"/>
          <w:sz w:val="21"/>
        </w:rPr>
        <w:t>号）の規定により選任された管財人</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 xml:space="preserve">(3) </w:t>
      </w:r>
      <w:r>
        <w:rPr>
          <w:rFonts w:hint="default" w:ascii="ＭＳ 明朝" w:hAnsi="ＭＳ 明朝" w:eastAsia="ＭＳ 明朝"/>
          <w:spacing w:val="15"/>
          <w:kern w:val="0"/>
          <w:sz w:val="21"/>
        </w:rPr>
        <w:t>受注者について再生手続開始の決定があつた場合において、民事再生法（平成</w:t>
      </w:r>
      <w:r>
        <w:rPr>
          <w:rFonts w:hint="default" w:ascii="ＭＳ 明朝" w:hAnsi="ＭＳ 明朝" w:eastAsia="ＭＳ 明朝"/>
          <w:spacing w:val="15"/>
          <w:kern w:val="0"/>
          <w:sz w:val="21"/>
        </w:rPr>
        <w:t>11</w:t>
      </w:r>
      <w:r>
        <w:rPr>
          <w:rFonts w:hint="default" w:ascii="ＭＳ 明朝" w:hAnsi="ＭＳ 明朝" w:eastAsia="ＭＳ 明朝"/>
          <w:spacing w:val="15"/>
          <w:kern w:val="0"/>
          <w:sz w:val="21"/>
        </w:rPr>
        <w:t>年法律第</w:t>
      </w:r>
      <w:r>
        <w:rPr>
          <w:rFonts w:hint="default" w:ascii="ＭＳ 明朝" w:hAnsi="ＭＳ 明朝" w:eastAsia="ＭＳ 明朝"/>
          <w:spacing w:val="15"/>
          <w:kern w:val="0"/>
          <w:sz w:val="21"/>
        </w:rPr>
        <w:t>225</w:t>
      </w:r>
      <w:r>
        <w:rPr>
          <w:rFonts w:hint="default" w:ascii="ＭＳ 明朝" w:hAnsi="ＭＳ 明朝" w:eastAsia="ＭＳ 明朝"/>
          <w:spacing w:val="15"/>
          <w:kern w:val="0"/>
          <w:sz w:val="21"/>
        </w:rPr>
        <w:t>号）の規定により選任された再生債務者等</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４</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第１項各号又は第２項各号に定める場合（前項の規定により第２項第２号に該当する場合とみなされる場合を除く。）がこの契約及び取引上の社会通念に照らして受注者の責めに帰することができない事由によるものであるときは、第１項及び第２項の規定は適用しない。</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５</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第１項第１号に該当し、発注者が損害の賠償を請求する場合の請求額は、請負代金額から出来高部分に相応する請負代金額を控除した額につき、遅延日数に応じ、財務大臣が定める率を乗じて計算した額とする。</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６</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第２項の場合（第</w:t>
      </w:r>
      <w:r>
        <w:rPr>
          <w:rFonts w:hint="default" w:ascii="ＭＳ 明朝" w:hAnsi="ＭＳ 明朝" w:eastAsia="ＭＳ 明朝"/>
          <w:spacing w:val="15"/>
          <w:kern w:val="0"/>
          <w:sz w:val="21"/>
        </w:rPr>
        <w:t>46</w:t>
      </w:r>
      <w:r>
        <w:rPr>
          <w:rFonts w:hint="default" w:ascii="ＭＳ 明朝" w:hAnsi="ＭＳ 明朝" w:eastAsia="ＭＳ 明朝"/>
          <w:spacing w:val="15"/>
          <w:kern w:val="0"/>
          <w:sz w:val="21"/>
        </w:rPr>
        <w:t>条の２第９号、第</w:t>
      </w:r>
      <w:r>
        <w:rPr>
          <w:rFonts w:hint="default" w:ascii="ＭＳ 明朝" w:hAnsi="ＭＳ 明朝" w:eastAsia="ＭＳ 明朝"/>
          <w:spacing w:val="15"/>
          <w:kern w:val="0"/>
          <w:sz w:val="21"/>
        </w:rPr>
        <w:t>11</w:t>
      </w:r>
      <w:r>
        <w:rPr>
          <w:rFonts w:hint="default" w:ascii="ＭＳ 明朝" w:hAnsi="ＭＳ 明朝" w:eastAsia="ＭＳ 明朝"/>
          <w:spacing w:val="15"/>
          <w:kern w:val="0"/>
          <w:sz w:val="21"/>
        </w:rPr>
        <w:t>号及び第</w:t>
      </w:r>
      <w:r>
        <w:rPr>
          <w:rFonts w:hint="default" w:ascii="ＭＳ 明朝" w:hAnsi="ＭＳ 明朝" w:eastAsia="ＭＳ 明朝"/>
          <w:spacing w:val="15"/>
          <w:kern w:val="0"/>
          <w:sz w:val="21"/>
        </w:rPr>
        <w:t>12</w:t>
      </w:r>
      <w:r>
        <w:rPr>
          <w:rFonts w:hint="default" w:ascii="ＭＳ 明朝" w:hAnsi="ＭＳ 明朝" w:eastAsia="ＭＳ 明朝"/>
          <w:spacing w:val="15"/>
          <w:kern w:val="0"/>
          <w:sz w:val="21"/>
        </w:rPr>
        <w:t>号の規定により、この契約が解除された場合を除く。）において、第４条の規定により契約保証金の納付又はこれに代わる担保の提供が行われているときは、発注者は、当該契約保証金又は担保をもつて同項の違約金に充当することができるものとする。</w:t>
      </w:r>
    </w:p>
    <w:p>
      <w:pPr>
        <w:pStyle w:val="15"/>
        <w:jc w:val="both"/>
        <w:rPr>
          <w:rFonts w:hint="default" w:ascii="ＭＳ 明朝" w:hAnsi="ＭＳ 明朝"/>
          <w:sz w:val="21"/>
        </w:rPr>
      </w:pPr>
      <w:r>
        <w:rPr>
          <w:rFonts w:hint="default" w:ascii="ＭＳ 明朝" w:hAnsi="ＭＳ 明朝" w:eastAsia="ＭＳ 明朝"/>
          <w:spacing w:val="15"/>
          <w:sz w:val="21"/>
        </w:rPr>
        <w:t>　（談合等不正行為があつた場合の違約金等）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49</w:t>
      </w:r>
      <w:r>
        <w:rPr>
          <w:rFonts w:hint="default" w:ascii="ＭＳ 明朝" w:hAnsi="ＭＳ 明朝" w:eastAsia="ＭＳ 明朝"/>
          <w:spacing w:val="15"/>
          <w:sz w:val="21"/>
        </w:rPr>
        <w:t>条の３　受注者は、受注者がこの契約に関して第</w:t>
      </w:r>
      <w:r>
        <w:rPr>
          <w:rFonts w:hint="default" w:ascii="ＭＳ 明朝" w:hAnsi="ＭＳ 明朝" w:eastAsia="ＭＳ 明朝"/>
          <w:spacing w:val="15"/>
          <w:sz w:val="21"/>
        </w:rPr>
        <w:t>46</w:t>
      </w:r>
      <w:r>
        <w:rPr>
          <w:rFonts w:hint="default" w:ascii="ＭＳ 明朝" w:hAnsi="ＭＳ 明朝" w:eastAsia="ＭＳ 明朝"/>
          <w:spacing w:val="15"/>
          <w:sz w:val="21"/>
        </w:rPr>
        <w:t>条の２第</w:t>
      </w:r>
      <w:r>
        <w:rPr>
          <w:rFonts w:hint="default" w:ascii="ＭＳ 明朝" w:hAnsi="ＭＳ 明朝" w:eastAsia="ＭＳ 明朝"/>
          <w:spacing w:val="15"/>
          <w:sz w:val="21"/>
        </w:rPr>
        <w:t>12</w:t>
      </w:r>
      <w:r>
        <w:rPr>
          <w:rFonts w:hint="default" w:ascii="ＭＳ 明朝" w:hAnsi="ＭＳ 明朝" w:eastAsia="ＭＳ 明朝"/>
          <w:spacing w:val="15"/>
          <w:sz w:val="21"/>
        </w:rPr>
        <w:t>号のいずれかに該当したときは、発注者がこの契約を解除するか否かを問わず、また、工事の完了の前後を問わず、請負代金額の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w:t>
      </w:r>
      <w:r>
        <w:rPr>
          <w:rFonts w:hint="default" w:ascii="ＭＳ 明朝" w:hAnsi="ＭＳ 明朝" w:eastAsia="ＭＳ 明朝"/>
          <w:spacing w:val="15"/>
          <w:sz w:val="21"/>
        </w:rPr>
        <w:t>15</w:t>
      </w:r>
      <w:r>
        <w:rPr>
          <w:rFonts w:hint="default" w:ascii="ＭＳ 明朝" w:hAnsi="ＭＳ 明朝" w:eastAsia="ＭＳ 明朝"/>
          <w:spacing w:val="15"/>
          <w:sz w:val="21"/>
        </w:rPr>
        <w:t>に相当する額を違約金として発注者の指定する期間内に支払わなければならない。ただし、同号ア又はイのいずれかに該当した場合であつて、排除措置命令の対象となる行為が不公正な取引方法（昭和</w:t>
      </w:r>
      <w:r>
        <w:rPr>
          <w:rFonts w:hint="default" w:ascii="ＭＳ 明朝" w:hAnsi="ＭＳ 明朝" w:eastAsia="ＭＳ 明朝"/>
          <w:spacing w:val="15"/>
          <w:sz w:val="21"/>
        </w:rPr>
        <w:t>57</w:t>
      </w:r>
      <w:r>
        <w:rPr>
          <w:rFonts w:hint="default" w:ascii="ＭＳ 明朝" w:hAnsi="ＭＳ 明朝" w:eastAsia="ＭＳ 明朝"/>
          <w:spacing w:val="15"/>
          <w:sz w:val="21"/>
        </w:rPr>
        <w:t>年公正取引委員会告示第</w:t>
      </w:r>
      <w:r>
        <w:rPr>
          <w:rFonts w:hint="default" w:ascii="ＭＳ 明朝" w:hAnsi="ＭＳ 明朝" w:eastAsia="ＭＳ 明朝"/>
          <w:spacing w:val="15"/>
          <w:sz w:val="21"/>
        </w:rPr>
        <w:t>15</w:t>
      </w:r>
      <w:r>
        <w:rPr>
          <w:rFonts w:hint="default" w:ascii="ＭＳ 明朝" w:hAnsi="ＭＳ 明朝" w:eastAsia="ＭＳ 明朝"/>
          <w:spacing w:val="15"/>
          <w:sz w:val="21"/>
        </w:rPr>
        <w:t>号）第６項に規定する不当廉売であるときその他発注者が特に認めるときは、この限りでない。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前項の場合において、受注者が次の各号のいずれかに該当するときは、同項に規定する請負代金額の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w:t>
      </w:r>
      <w:r>
        <w:rPr>
          <w:rFonts w:hint="default" w:ascii="ＭＳ 明朝" w:hAnsi="ＭＳ 明朝" w:eastAsia="ＭＳ 明朝"/>
          <w:spacing w:val="15"/>
          <w:sz w:val="21"/>
        </w:rPr>
        <w:t>15</w:t>
      </w:r>
      <w:r>
        <w:rPr>
          <w:rFonts w:hint="default" w:ascii="ＭＳ 明朝" w:hAnsi="ＭＳ 明朝" w:eastAsia="ＭＳ 明朝"/>
          <w:spacing w:val="15"/>
          <w:sz w:val="21"/>
        </w:rPr>
        <w:t>に相当する額の違約金に代えて、請負代金額の</w:t>
      </w:r>
      <w:r>
        <w:rPr>
          <w:rFonts w:hint="default" w:ascii="ＭＳ 明朝" w:hAnsi="ＭＳ 明朝" w:eastAsia="ＭＳ 明朝"/>
          <w:spacing w:val="15"/>
          <w:sz w:val="21"/>
        </w:rPr>
        <w:t>100</w:t>
      </w:r>
      <w:r>
        <w:rPr>
          <w:rFonts w:hint="default" w:ascii="ＭＳ 明朝" w:hAnsi="ＭＳ 明朝" w:eastAsia="ＭＳ 明朝"/>
          <w:spacing w:val="15"/>
          <w:sz w:val="21"/>
        </w:rPr>
        <w:t>分の</w:t>
      </w:r>
      <w:r>
        <w:rPr>
          <w:rFonts w:hint="default" w:ascii="ＭＳ 明朝" w:hAnsi="ＭＳ 明朝" w:eastAsia="ＭＳ 明朝"/>
          <w:spacing w:val="15"/>
          <w:sz w:val="21"/>
        </w:rPr>
        <w:t>20</w:t>
      </w:r>
      <w:r>
        <w:rPr>
          <w:rFonts w:hint="default" w:ascii="ＭＳ 明朝" w:hAnsi="ＭＳ 明朝" w:eastAsia="ＭＳ 明朝"/>
          <w:spacing w:val="15"/>
          <w:sz w:val="21"/>
        </w:rPr>
        <w:t>に相当する額の違約金を発注者に支払わなければならない。</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(1) </w:t>
      </w:r>
      <w:r>
        <w:rPr>
          <w:rFonts w:hint="default" w:ascii="ＭＳ 明朝" w:hAnsi="ＭＳ 明朝" w:eastAsia="ＭＳ 明朝"/>
          <w:spacing w:val="15"/>
          <w:sz w:val="21"/>
        </w:rPr>
        <w:t>第</w:t>
      </w:r>
      <w:r>
        <w:rPr>
          <w:rFonts w:hint="default" w:ascii="ＭＳ 明朝" w:hAnsi="ＭＳ 明朝" w:eastAsia="ＭＳ 明朝"/>
          <w:spacing w:val="15"/>
          <w:sz w:val="21"/>
        </w:rPr>
        <w:t>46</w:t>
      </w:r>
      <w:r>
        <w:rPr>
          <w:rFonts w:hint="default" w:ascii="ＭＳ 明朝" w:hAnsi="ＭＳ 明朝" w:eastAsia="ＭＳ 明朝"/>
          <w:spacing w:val="15"/>
          <w:sz w:val="21"/>
        </w:rPr>
        <w:t>条の２第</w:t>
      </w:r>
      <w:r>
        <w:rPr>
          <w:rFonts w:hint="default" w:ascii="ＭＳ 明朝" w:hAnsi="ＭＳ 明朝" w:eastAsia="ＭＳ 明朝"/>
          <w:spacing w:val="15"/>
          <w:sz w:val="21"/>
        </w:rPr>
        <w:t>12</w:t>
      </w:r>
      <w:r>
        <w:rPr>
          <w:rFonts w:hint="default" w:ascii="ＭＳ 明朝" w:hAnsi="ＭＳ 明朝" w:eastAsia="ＭＳ 明朝"/>
          <w:spacing w:val="15"/>
          <w:sz w:val="21"/>
        </w:rPr>
        <w:t>号アに規定する確定した納付命令について、独占禁止法第７条の３の規定の適用があるとき。</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(2) </w:t>
      </w:r>
      <w:r>
        <w:rPr>
          <w:rFonts w:hint="default" w:ascii="ＭＳ 明朝" w:hAnsi="ＭＳ 明朝" w:eastAsia="ＭＳ 明朝"/>
          <w:spacing w:val="15"/>
          <w:sz w:val="21"/>
        </w:rPr>
        <w:t>第</w:t>
      </w:r>
      <w:r>
        <w:rPr>
          <w:rFonts w:hint="default" w:ascii="ＭＳ 明朝" w:hAnsi="ＭＳ 明朝" w:eastAsia="ＭＳ 明朝"/>
          <w:spacing w:val="15"/>
          <w:sz w:val="21"/>
        </w:rPr>
        <w:t>46</w:t>
      </w:r>
      <w:r>
        <w:rPr>
          <w:rFonts w:hint="default" w:ascii="ＭＳ 明朝" w:hAnsi="ＭＳ 明朝" w:eastAsia="ＭＳ 明朝"/>
          <w:spacing w:val="15"/>
          <w:sz w:val="21"/>
        </w:rPr>
        <w:t>条の２第</w:t>
      </w:r>
      <w:r>
        <w:rPr>
          <w:rFonts w:hint="default" w:ascii="ＭＳ 明朝" w:hAnsi="ＭＳ 明朝" w:eastAsia="ＭＳ 明朝"/>
          <w:spacing w:val="15"/>
          <w:sz w:val="21"/>
        </w:rPr>
        <w:t>12</w:t>
      </w:r>
      <w:r>
        <w:rPr>
          <w:rFonts w:hint="default" w:ascii="ＭＳ 明朝" w:hAnsi="ＭＳ 明朝" w:eastAsia="ＭＳ 明朝"/>
          <w:spacing w:val="15"/>
          <w:sz w:val="21"/>
        </w:rPr>
        <w:t>号イに規定する納付命令若しくは排除措置命令又は同号エに規定する刑に係る確定判決において、受注者が違反行為の首謀者であることが明らかになつたとき。</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(3) </w:t>
      </w:r>
      <w:r>
        <w:rPr>
          <w:rFonts w:hint="default" w:ascii="Century" w:hAnsi="Century" w:eastAsia="ＭＳ 明朝"/>
          <w:spacing w:val="15"/>
          <w:sz w:val="21"/>
        </w:rPr>
        <w:t>第</w:t>
      </w:r>
      <w:r>
        <w:rPr>
          <w:rFonts w:hint="default" w:ascii="ＭＳ 明朝" w:hAnsi="ＭＳ 明朝" w:eastAsia="ＭＳ 明朝"/>
          <w:spacing w:val="15"/>
          <w:sz w:val="21"/>
        </w:rPr>
        <w:t>46</w:t>
      </w:r>
      <w:r>
        <w:rPr>
          <w:rFonts w:hint="default" w:ascii="Century" w:hAnsi="Century" w:eastAsia="ＭＳ 明朝"/>
          <w:spacing w:val="15"/>
          <w:sz w:val="21"/>
        </w:rPr>
        <w:t>条の２第</w:t>
      </w:r>
      <w:r>
        <w:rPr>
          <w:rFonts w:hint="default" w:ascii="ＭＳ 明朝" w:hAnsi="ＭＳ 明朝" w:eastAsia="ＭＳ 明朝"/>
          <w:spacing w:val="15"/>
          <w:sz w:val="21"/>
        </w:rPr>
        <w:t>12</w:t>
      </w:r>
      <w:r>
        <w:rPr>
          <w:rFonts w:hint="default" w:ascii="Century" w:hAnsi="Century" w:eastAsia="ＭＳ 明朝"/>
          <w:spacing w:val="15"/>
          <w:sz w:val="21"/>
        </w:rPr>
        <w:t>号エに該当する場合であつて、同号アに規定する確定した納付命令における課徴金について、独占禁止法第７条の３の規定の適用があるとき。</w:t>
      </w:r>
    </w:p>
    <w:p>
      <w:pPr>
        <w:pStyle w:val="15"/>
        <w:ind w:left="480" w:hanging="420" w:hangingChars="200"/>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 xml:space="preserve">(4) </w:t>
      </w:r>
      <w:r>
        <w:rPr>
          <w:rFonts w:hint="default" w:ascii="ＭＳ 明朝" w:hAnsi="ＭＳ 明朝" w:eastAsia="ＭＳ 明朝"/>
          <w:spacing w:val="15"/>
          <w:sz w:val="21"/>
        </w:rPr>
        <w:t>受注者がこの契約に係る工事の請負に関し、独占禁止法等に抵触する違反行為は行つていない旨の誓約書を提出しているとき。</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前２項の場合において、受注者が共同企業体であつて既に解散されているときは、発注者は、受注者の代表者であつた者又は構成員であつた者に違約金の支払を請求することができる。この場合において、受注者の代表者であつた者及び構成員であつた者は、連帯して前２項の額を発注者に支払わ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４　受注者は、契約の履行を理由として、第１項及び第２項の違約金を免れることができない。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第１項又は第２項の規定は、発注者に生じた実際の損害額がこれらの項に規定する違約金の額を超える場合においては、超過分について発注者が受注者に賠償を請求することを妨げるものではない。</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（受注者の損害賠償請求等）</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49</w:t>
      </w:r>
      <w:r>
        <w:rPr>
          <w:rFonts w:hint="default" w:ascii="ＭＳ 明朝" w:hAnsi="ＭＳ 明朝" w:eastAsia="ＭＳ 明朝"/>
          <w:spacing w:val="15"/>
          <w:kern w:val="0"/>
          <w:sz w:val="21"/>
        </w:rPr>
        <w:t>条の４</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受注者は、発注者が次の各号のいずれかに該当する場合は、これによつ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pPr>
        <w:pStyle w:val="0"/>
        <w:wordWrap w:val="0"/>
        <w:autoSpaceDE w:val="0"/>
        <w:autoSpaceDN w:val="0"/>
        <w:adjustRightInd w:val="0"/>
        <w:spacing w:line="366" w:lineRule="exact"/>
        <w:ind w:left="480" w:hanging="420" w:hangingChars="200"/>
        <w:jc w:val="both"/>
        <w:rPr>
          <w:rFonts w:hint="default" w:ascii="ＭＳ 明朝" w:hAnsi="ＭＳ 明朝"/>
          <w:spacing w:val="15"/>
          <w:kern w:val="0"/>
        </w:rPr>
      </w:pPr>
      <w:r>
        <w:rPr>
          <w:rFonts w:hint="default" w:ascii="ＭＳ 明朝" w:hAnsi="ＭＳ 明朝" w:eastAsia="ＭＳ 明朝"/>
          <w:spacing w:val="15"/>
          <w:kern w:val="0"/>
          <w:sz w:val="21"/>
        </w:rPr>
        <w:t>　</w:t>
      </w:r>
      <w:r>
        <w:rPr>
          <w:rFonts w:hint="default" w:ascii="ＭＳ 明朝" w:hAnsi="ＭＳ 明朝" w:eastAsia="ＭＳ 明朝"/>
          <w:spacing w:val="15"/>
          <w:kern w:val="0"/>
          <w:sz w:val="21"/>
        </w:rPr>
        <w:t xml:space="preserve">(1) </w:t>
      </w: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47</w:t>
      </w:r>
      <w:r>
        <w:rPr>
          <w:rFonts w:hint="default" w:ascii="ＭＳ 明朝" w:hAnsi="ＭＳ 明朝" w:eastAsia="ＭＳ 明朝"/>
          <w:spacing w:val="15"/>
          <w:kern w:val="0"/>
          <w:sz w:val="21"/>
        </w:rPr>
        <w:t>条の３又は第</w:t>
      </w:r>
      <w:r>
        <w:rPr>
          <w:rFonts w:hint="default" w:ascii="ＭＳ 明朝" w:hAnsi="ＭＳ 明朝" w:eastAsia="ＭＳ 明朝"/>
          <w:spacing w:val="15"/>
          <w:kern w:val="0"/>
          <w:sz w:val="21"/>
        </w:rPr>
        <w:t>48</w:t>
      </w:r>
      <w:r>
        <w:rPr>
          <w:rFonts w:hint="default" w:ascii="ＭＳ 明朝" w:hAnsi="ＭＳ 明朝" w:eastAsia="ＭＳ 明朝"/>
          <w:spacing w:val="15"/>
          <w:kern w:val="0"/>
          <w:sz w:val="21"/>
        </w:rPr>
        <w:t>条の規定によりこの契約が解除されたとき。</w:t>
      </w:r>
    </w:p>
    <w:p>
      <w:pPr>
        <w:pStyle w:val="0"/>
        <w:wordWrap w:val="0"/>
        <w:autoSpaceDE w:val="0"/>
        <w:autoSpaceDN w:val="0"/>
        <w:adjustRightInd w:val="0"/>
        <w:spacing w:line="366" w:lineRule="exact"/>
        <w:ind w:left="420" w:leftChars="10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(2)</w:t>
      </w:r>
      <w:r>
        <w:rPr>
          <w:rFonts w:hint="default" w:ascii="ＭＳ 明朝" w:hAnsi="ＭＳ 明朝" w:eastAsia="ＭＳ 明朝"/>
          <w:kern w:val="2"/>
          <w:sz w:val="21"/>
        </w:rPr>
        <w:t>　</w:t>
      </w:r>
      <w:r>
        <w:rPr>
          <w:rFonts w:hint="default" w:ascii="ＭＳ 明朝" w:hAnsi="ＭＳ 明朝" w:eastAsia="ＭＳ 明朝"/>
          <w:spacing w:val="15"/>
          <w:kern w:val="0"/>
          <w:sz w:val="21"/>
        </w:rPr>
        <w:t>前号に掲げる場合のほか、債務の本旨に従つた履行をしないとき又は債務の履行が不能であるとき。</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２</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32</w:t>
      </w:r>
      <w:r>
        <w:rPr>
          <w:rFonts w:hint="default" w:ascii="ＭＳ 明朝" w:hAnsi="ＭＳ 明朝" w:eastAsia="ＭＳ 明朝"/>
          <w:spacing w:val="15"/>
          <w:kern w:val="0"/>
          <w:sz w:val="21"/>
        </w:rPr>
        <w:t>条第２項（第</w:t>
      </w:r>
      <w:r>
        <w:rPr>
          <w:rFonts w:hint="default" w:ascii="ＭＳ 明朝" w:hAnsi="ＭＳ 明朝" w:eastAsia="ＭＳ 明朝"/>
          <w:spacing w:val="15"/>
          <w:kern w:val="0"/>
          <w:sz w:val="21"/>
        </w:rPr>
        <w:t>38</w:t>
      </w:r>
      <w:r>
        <w:rPr>
          <w:rFonts w:hint="default" w:ascii="ＭＳ 明朝" w:hAnsi="ＭＳ 明朝" w:eastAsia="ＭＳ 明朝"/>
          <w:spacing w:val="15"/>
          <w:kern w:val="0"/>
          <w:sz w:val="21"/>
        </w:rPr>
        <w:t>条において準用する場合を含む。）の規定による請負代金の支払が遅れた場合においては、受注者は、未受領金額につき、遅延日数に応じ、財務大臣が定める率を乗じて計算した額の遅延利息の支払を発注者に請求することができる。</w:t>
      </w:r>
    </w:p>
    <w:p>
      <w:pPr>
        <w:pStyle w:val="0"/>
        <w:wordWrap w:val="0"/>
        <w:autoSpaceDE w:val="0"/>
        <w:autoSpaceDN w:val="0"/>
        <w:adjustRightInd w:val="0"/>
        <w:spacing w:line="366" w:lineRule="exact"/>
        <w:ind w:firstLine="210" w:firstLineChars="100"/>
        <w:jc w:val="both"/>
        <w:rPr>
          <w:rFonts w:hint="default" w:ascii="ＭＳ 明朝" w:hAnsi="ＭＳ 明朝"/>
          <w:spacing w:val="15"/>
          <w:kern w:val="0"/>
        </w:rPr>
      </w:pPr>
      <w:r>
        <w:rPr>
          <w:rFonts w:hint="default" w:ascii="ＭＳ 明朝" w:hAnsi="ＭＳ 明朝" w:eastAsia="ＭＳ 明朝"/>
          <w:spacing w:val="15"/>
          <w:kern w:val="0"/>
          <w:sz w:val="21"/>
        </w:rPr>
        <w:t>（契約不適合責任期間等）</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第</w:t>
      </w:r>
      <w:r>
        <w:rPr>
          <w:rFonts w:hint="default" w:ascii="ＭＳ 明朝" w:hAnsi="ＭＳ 明朝" w:eastAsia="ＭＳ 明朝"/>
          <w:spacing w:val="15"/>
          <w:kern w:val="0"/>
          <w:sz w:val="21"/>
        </w:rPr>
        <w:t>49</w:t>
      </w:r>
      <w:r>
        <w:rPr>
          <w:rFonts w:hint="default" w:ascii="ＭＳ 明朝" w:hAnsi="ＭＳ 明朝" w:eastAsia="ＭＳ 明朝"/>
          <w:spacing w:val="15"/>
          <w:kern w:val="0"/>
          <w:sz w:val="21"/>
        </w:rPr>
        <w:t>条の５</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発注者は、引き渡された工事目的物に関し、第</w:t>
      </w:r>
      <w:r>
        <w:rPr>
          <w:rFonts w:hint="default" w:ascii="ＭＳ 明朝" w:hAnsi="ＭＳ 明朝" w:eastAsia="ＭＳ 明朝"/>
          <w:spacing w:val="15"/>
          <w:kern w:val="0"/>
          <w:sz w:val="21"/>
        </w:rPr>
        <w:t>31</w:t>
      </w:r>
      <w:r>
        <w:rPr>
          <w:rFonts w:hint="default" w:ascii="ＭＳ 明朝" w:hAnsi="ＭＳ 明朝" w:eastAsia="ＭＳ 明朝"/>
          <w:spacing w:val="15"/>
          <w:kern w:val="0"/>
          <w:sz w:val="21"/>
        </w:rPr>
        <w:t>条第４項又は第５項（第</w:t>
      </w:r>
      <w:r>
        <w:rPr>
          <w:rFonts w:hint="default" w:ascii="ＭＳ 明朝" w:hAnsi="ＭＳ 明朝" w:eastAsia="ＭＳ 明朝"/>
          <w:spacing w:val="15"/>
          <w:kern w:val="0"/>
          <w:sz w:val="21"/>
        </w:rPr>
        <w:t>38</w:t>
      </w:r>
      <w:r>
        <w:rPr>
          <w:rFonts w:hint="default" w:ascii="ＭＳ 明朝" w:hAnsi="ＭＳ 明朝" w:eastAsia="ＭＳ 明朝"/>
          <w:spacing w:val="15"/>
          <w:kern w:val="0"/>
          <w:sz w:val="21"/>
        </w:rPr>
        <w:t>条においてこれらの規定を準用する場合を含む。）の規定による引渡し（以下この条において単に「引渡し」という。）を受けた日から２年以内でなければ、契約不適合を理由とした履行の追完の請求、損害賠償の請求、代金の減額の請求又は契約の解除（以下この条において「請求等」という。）をすることができない。</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２</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前項の規定にかかわらず、設備機器本体等の契約不適合については、引渡しの時、発注者が検査して直ちにその履行の追完を請求しなければ、受注者は、その責任を負わない。ただし、当該検査において、一般的な注意の下で発見できなかつた契約不適合については、引渡しを受けた日から１年が経過する日まで請求等をすることができる。</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３</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前２項の請求等は、具体的な契約不適合の内容、請求する損害額の算定の根拠等当該請求等の根拠を示して、受注者の契約不適合責任を問う意思を明確に告げることで行うものとする。</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４</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発注者が第１項又は第２項に規定する契約不適合に係る請求等が可能な期間（以下この項及び第７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５</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発注者は、第１項又は第２項の請求等を行つたときは、当該請求等の根拠となる契約不適合に関し、民法の消滅時効の範囲内で、当該請求等以外に必要と認められる請求等をすることができる。</w:t>
      </w:r>
    </w:p>
    <w:p>
      <w:pPr>
        <w:pStyle w:val="0"/>
        <w:wordWrap w:val="0"/>
        <w:autoSpaceDE w:val="0"/>
        <w:autoSpaceDN w:val="0"/>
        <w:adjustRightInd w:val="0"/>
        <w:spacing w:line="366" w:lineRule="exact"/>
        <w:ind w:left="240" w:hanging="210" w:hangingChars="100"/>
        <w:jc w:val="both"/>
        <w:rPr>
          <w:rFonts w:hint="default" w:ascii="ＭＳ 明朝" w:hAnsi="ＭＳ 明朝"/>
          <w:spacing w:val="15"/>
          <w:kern w:val="0"/>
        </w:rPr>
      </w:pPr>
      <w:r>
        <w:rPr>
          <w:rFonts w:hint="default" w:ascii="ＭＳ 明朝" w:hAnsi="ＭＳ 明朝" w:eastAsia="ＭＳ 明朝"/>
          <w:spacing w:val="15"/>
          <w:kern w:val="0"/>
          <w:sz w:val="21"/>
        </w:rPr>
        <w:t>６</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前各項の規定は、契約不適合が受注者の故意又は重過失により生じたものであるときには適用せず、契約不適合に関する受注者の責任については、民法の定めるところによる。</w:t>
      </w:r>
    </w:p>
    <w:p>
      <w:pPr>
        <w:pStyle w:val="0"/>
        <w:wordWrap w:val="0"/>
        <w:autoSpaceDE w:val="0"/>
        <w:autoSpaceDN w:val="0"/>
        <w:adjustRightInd w:val="0"/>
        <w:spacing w:line="366" w:lineRule="exact"/>
        <w:ind w:left="480" w:hanging="420" w:hangingChars="200"/>
        <w:jc w:val="both"/>
        <w:rPr>
          <w:rFonts w:hint="default" w:ascii="ＭＳ 明朝" w:hAnsi="ＭＳ 明朝"/>
          <w:spacing w:val="15"/>
          <w:kern w:val="0"/>
        </w:rPr>
      </w:pPr>
      <w:r>
        <w:rPr>
          <w:rFonts w:hint="default" w:ascii="ＭＳ 明朝" w:hAnsi="ＭＳ 明朝" w:eastAsia="ＭＳ 明朝"/>
          <w:spacing w:val="15"/>
          <w:kern w:val="0"/>
          <w:sz w:val="21"/>
        </w:rPr>
        <w:t>７</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民法第</w:t>
      </w:r>
      <w:r>
        <w:rPr>
          <w:rFonts w:hint="default" w:ascii="ＭＳ 明朝" w:hAnsi="ＭＳ 明朝" w:eastAsia="ＭＳ 明朝"/>
          <w:spacing w:val="15"/>
          <w:kern w:val="0"/>
          <w:sz w:val="21"/>
        </w:rPr>
        <w:t>637</w:t>
      </w:r>
      <w:r>
        <w:rPr>
          <w:rFonts w:hint="default" w:ascii="ＭＳ 明朝" w:hAnsi="ＭＳ 明朝" w:eastAsia="ＭＳ 明朝"/>
          <w:spacing w:val="15"/>
          <w:kern w:val="0"/>
          <w:sz w:val="21"/>
        </w:rPr>
        <w:t>条第１項の規定は、契約不適合責任期間については適用しない。</w:t>
      </w:r>
    </w:p>
    <w:p>
      <w:pPr>
        <w:pStyle w:val="0"/>
        <w:wordWrap w:val="0"/>
        <w:autoSpaceDE w:val="0"/>
        <w:autoSpaceDN w:val="0"/>
        <w:adjustRightInd w:val="0"/>
        <w:spacing w:line="366" w:lineRule="exact"/>
        <w:ind w:left="283" w:hanging="248" w:hangingChars="118"/>
        <w:jc w:val="both"/>
        <w:rPr>
          <w:rFonts w:hint="default" w:ascii="ＭＳ 明朝" w:hAnsi="ＭＳ 明朝"/>
          <w:spacing w:val="15"/>
          <w:kern w:val="0"/>
        </w:rPr>
      </w:pPr>
      <w:r>
        <w:rPr>
          <w:rFonts w:hint="default" w:ascii="ＭＳ 明朝" w:hAnsi="ＭＳ 明朝" w:eastAsia="ＭＳ 明朝"/>
          <w:spacing w:val="15"/>
          <w:kern w:val="0"/>
          <w:sz w:val="21"/>
        </w:rPr>
        <w:t>８</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発注者は、工事目的物の引渡しの際に契約不適合があることを知つたときは、第１項の規定にかかわらず、その旨を直ちに受注者に通知しなければ、当該契約不適合に関する請求等をすることはできない。ただし、受注者がその契約不適合があることを知つていたときは、この限りでない。</w:t>
      </w:r>
    </w:p>
    <w:p>
      <w:pPr>
        <w:pStyle w:val="0"/>
        <w:wordWrap w:val="0"/>
        <w:autoSpaceDE w:val="0"/>
        <w:autoSpaceDN w:val="0"/>
        <w:adjustRightInd w:val="0"/>
        <w:spacing w:line="366" w:lineRule="exact"/>
        <w:ind w:left="283" w:hanging="248" w:hangingChars="118"/>
        <w:jc w:val="both"/>
        <w:rPr>
          <w:rFonts w:hint="default" w:ascii="ＭＳ 明朝" w:hAnsi="ＭＳ 明朝"/>
          <w:spacing w:val="15"/>
          <w:kern w:val="0"/>
        </w:rPr>
      </w:pPr>
      <w:r>
        <w:rPr>
          <w:rFonts w:hint="default" w:ascii="ＭＳ 明朝" w:hAnsi="ＭＳ 明朝" w:eastAsia="ＭＳ 明朝"/>
          <w:spacing w:val="15"/>
          <w:kern w:val="0"/>
          <w:sz w:val="21"/>
        </w:rPr>
        <w:t>９</w:t>
      </w:r>
      <w:r>
        <w:rPr>
          <w:rFonts w:hint="default" w:ascii="ＭＳ 明朝" w:hAnsi="ＭＳ 明朝" w:eastAsia="ＭＳ 明朝"/>
          <w:spacing w:val="15"/>
          <w:kern w:val="0"/>
          <w:sz w:val="21"/>
        </w:rPr>
        <w:t xml:space="preserve"> </w:t>
      </w:r>
      <w:r>
        <w:rPr>
          <w:rFonts w:hint="default" w:ascii="ＭＳ 明朝" w:hAnsi="ＭＳ 明朝" w:eastAsia="ＭＳ 明朝"/>
          <w:spacing w:val="15"/>
          <w:kern w:val="0"/>
          <w:sz w:val="21"/>
        </w:rPr>
        <w:t>この契約が、住宅の品質確保の促進等に関する法律（平成</w:t>
      </w:r>
      <w:r>
        <w:rPr>
          <w:rFonts w:hint="default" w:ascii="ＭＳ 明朝" w:hAnsi="ＭＳ 明朝" w:eastAsia="ＭＳ 明朝"/>
          <w:spacing w:val="15"/>
          <w:kern w:val="0"/>
          <w:sz w:val="21"/>
        </w:rPr>
        <w:t>11</w:t>
      </w:r>
      <w:r>
        <w:rPr>
          <w:rFonts w:hint="default" w:ascii="ＭＳ 明朝" w:hAnsi="ＭＳ 明朝" w:eastAsia="ＭＳ 明朝"/>
          <w:spacing w:val="15"/>
          <w:kern w:val="0"/>
          <w:sz w:val="21"/>
        </w:rPr>
        <w:t>年法律第</w:t>
      </w:r>
      <w:r>
        <w:rPr>
          <w:rFonts w:hint="default" w:ascii="ＭＳ 明朝" w:hAnsi="ＭＳ 明朝" w:eastAsia="ＭＳ 明朝"/>
          <w:spacing w:val="15"/>
          <w:kern w:val="0"/>
          <w:sz w:val="21"/>
        </w:rPr>
        <w:t>81</w:t>
      </w:r>
      <w:r>
        <w:rPr>
          <w:rFonts w:hint="default" w:ascii="ＭＳ 明朝" w:hAnsi="ＭＳ 明朝" w:eastAsia="ＭＳ 明朝"/>
          <w:spacing w:val="15"/>
          <w:kern w:val="0"/>
          <w:sz w:val="21"/>
        </w:rPr>
        <w:t>号）第</w:t>
      </w:r>
      <w:r>
        <w:rPr>
          <w:rFonts w:hint="default" w:ascii="ＭＳ 明朝" w:hAnsi="ＭＳ 明朝" w:eastAsia="ＭＳ 明朝"/>
          <w:spacing w:val="15"/>
          <w:kern w:val="0"/>
          <w:sz w:val="21"/>
        </w:rPr>
        <w:t>94</w:t>
      </w:r>
      <w:r>
        <w:rPr>
          <w:rFonts w:hint="default" w:ascii="ＭＳ 明朝" w:hAnsi="ＭＳ 明朝" w:eastAsia="ＭＳ 明朝"/>
          <w:spacing w:val="15"/>
          <w:kern w:val="0"/>
          <w:sz w:val="21"/>
        </w:rPr>
        <w:t>条第１項に規定する住宅新築請負契約である場合には、工事目的物のうち住宅の品質確保の促進等に関する法律施行令（平成</w:t>
      </w:r>
      <w:r>
        <w:rPr>
          <w:rFonts w:hint="default" w:ascii="ＭＳ 明朝" w:hAnsi="ＭＳ 明朝" w:eastAsia="ＭＳ 明朝"/>
          <w:spacing w:val="15"/>
          <w:kern w:val="0"/>
          <w:sz w:val="21"/>
        </w:rPr>
        <w:t>12</w:t>
      </w:r>
      <w:r>
        <w:rPr>
          <w:rFonts w:hint="default" w:ascii="ＭＳ 明朝" w:hAnsi="ＭＳ 明朝" w:eastAsia="ＭＳ 明朝"/>
          <w:spacing w:val="15"/>
          <w:kern w:val="0"/>
          <w:sz w:val="21"/>
        </w:rPr>
        <w:t>年政令第</w:t>
      </w:r>
      <w:r>
        <w:rPr>
          <w:rFonts w:hint="default" w:ascii="ＭＳ 明朝" w:hAnsi="ＭＳ 明朝" w:eastAsia="ＭＳ 明朝"/>
          <w:spacing w:val="15"/>
          <w:kern w:val="0"/>
          <w:sz w:val="21"/>
        </w:rPr>
        <w:t>64</w:t>
      </w:r>
      <w:r>
        <w:rPr>
          <w:rFonts w:hint="default" w:ascii="ＭＳ 明朝" w:hAnsi="ＭＳ 明朝" w:eastAsia="ＭＳ 明朝"/>
          <w:spacing w:val="15"/>
          <w:kern w:val="0"/>
          <w:sz w:val="21"/>
        </w:rPr>
        <w:t>号）第５条に規定する部分の瑕疵（構造耐力又は雨水の浸入に影響のないものを除く。）について請求等を行うことのできる期間は、</w:t>
      </w:r>
      <w:r>
        <w:rPr>
          <w:rFonts w:hint="default" w:ascii="ＭＳ 明朝" w:hAnsi="ＭＳ 明朝" w:eastAsia="ＭＳ 明朝"/>
          <w:spacing w:val="15"/>
          <w:kern w:val="0"/>
          <w:sz w:val="21"/>
        </w:rPr>
        <w:t>10</w:t>
      </w:r>
      <w:r>
        <w:rPr>
          <w:rFonts w:hint="default" w:ascii="ＭＳ 明朝" w:hAnsi="ＭＳ 明朝" w:eastAsia="ＭＳ 明朝"/>
          <w:spacing w:val="15"/>
          <w:kern w:val="0"/>
          <w:sz w:val="21"/>
        </w:rPr>
        <w:t>年とする。この場合において、前各項の規定は適用しない。</w:t>
      </w:r>
    </w:p>
    <w:p>
      <w:pPr>
        <w:pStyle w:val="0"/>
        <w:wordWrap w:val="0"/>
        <w:autoSpaceDE w:val="0"/>
        <w:autoSpaceDN w:val="0"/>
        <w:adjustRightInd w:val="0"/>
        <w:spacing w:line="366" w:lineRule="exact"/>
        <w:ind w:left="283" w:hanging="248" w:hangingChars="118"/>
        <w:jc w:val="both"/>
        <w:rPr>
          <w:rFonts w:hint="default" w:ascii="ＭＳ 明朝" w:hAnsi="ＭＳ 明朝"/>
          <w:spacing w:val="15"/>
          <w:kern w:val="0"/>
        </w:rPr>
      </w:pPr>
      <w:r>
        <w:rPr>
          <w:rFonts w:hint="default" w:ascii="ＭＳ 明朝" w:hAnsi="ＭＳ 明朝" w:eastAsia="ＭＳ 明朝"/>
          <w:spacing w:val="15"/>
          <w:kern w:val="0"/>
          <w:sz w:val="21"/>
        </w:rPr>
        <w:t xml:space="preserve">10  </w:t>
      </w:r>
      <w:r>
        <w:rPr>
          <w:rFonts w:hint="default" w:ascii="ＭＳ 明朝" w:hAnsi="ＭＳ 明朝" w:eastAsia="ＭＳ 明朝"/>
          <w:spacing w:val="15"/>
          <w:kern w:val="0"/>
          <w:sz w:val="21"/>
        </w:rPr>
        <w:t>引き渡された工事目的物の契約不適合が支給材料の性質又は発注者若しくは監督員の指図により生じたものであるときは、発注者は、当該契約不適合を理由として、請求等をすることができない。ただし、受注者がその材料又は指図の不適当であることを知りながらこれを通知しなかつたときは、この限りでない。</w:t>
      </w:r>
    </w:p>
    <w:p>
      <w:pPr>
        <w:pStyle w:val="15"/>
        <w:jc w:val="both"/>
        <w:rPr>
          <w:rFonts w:hint="default" w:ascii="ＭＳ 明朝" w:hAnsi="ＭＳ 明朝"/>
          <w:sz w:val="21"/>
        </w:rPr>
      </w:pPr>
      <w:r>
        <w:rPr>
          <w:rFonts w:hint="default" w:ascii="ＭＳ 明朝" w:hAnsi="ＭＳ 明朝" w:eastAsia="ＭＳ 明朝"/>
          <w:spacing w:val="15"/>
          <w:sz w:val="21"/>
        </w:rPr>
        <w:t>　（火災保険等）</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50</w:t>
      </w:r>
      <w:r>
        <w:rPr>
          <w:rFonts w:hint="default" w:ascii="ＭＳ 明朝" w:hAnsi="ＭＳ 明朝" w:eastAsia="ＭＳ 明朝"/>
          <w:spacing w:val="15"/>
          <w:sz w:val="21"/>
        </w:rPr>
        <w:t>条　受注者は、工事目的物及び工事材料（支給材料を含む。以下この条において同じ。）等を設計図書に定めるところにより火災保険、建設工事保険その他の保険（これに準ずるものを含む。以下この条において同じ。）に付さ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受注者は、前項の規定により保険契約を締結したときは、その証券又はこれに代わるものを直ちに発注者に提示しなければならない。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受注者は、工事目的物及び工事材料等を第１項の規定による保険以外の保険に付したときは、直ちにその旨を発注者に通知しなければならない。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（賠償金等の徴収）</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51</w:t>
      </w:r>
      <w:r>
        <w:rPr>
          <w:rFonts w:hint="default" w:ascii="ＭＳ 明朝" w:hAnsi="ＭＳ 明朝" w:eastAsia="ＭＳ 明朝"/>
          <w:spacing w:val="15"/>
          <w:sz w:val="21"/>
        </w:rPr>
        <w:t>条　受注者がこの契約に基づく賠償金、損害金又は違約金を発注者の指定する期間内に支払わないときは、発注者は、その支払わない額に発注者の指定する期間を経過した日から請負代金額の支払の日まで財務大臣が定める率を乗じて計算した利息を付した額と、発注者の支払うべき請負代金額とを相殺し、なお不足があるときは追徴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前項の追徴をする場合には、発注者は、受注者から遅延日数につき財務大臣が定める率を乗じて計算した額の延滞金を徴収する。</w:t>
      </w:r>
    </w:p>
    <w:p>
      <w:pPr>
        <w:pStyle w:val="15"/>
        <w:jc w:val="both"/>
        <w:rPr>
          <w:rFonts w:hint="default" w:ascii="ＭＳ 明朝" w:hAnsi="ＭＳ 明朝"/>
          <w:sz w:val="21"/>
        </w:rPr>
      </w:pPr>
      <w:r>
        <w:rPr>
          <w:rFonts w:hint="default" w:ascii="ＭＳ 明朝" w:hAnsi="ＭＳ 明朝" w:eastAsia="ＭＳ 明朝"/>
          <w:spacing w:val="15"/>
          <w:sz w:val="21"/>
        </w:rPr>
        <w:t>　（あっせん又は調停）</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52</w:t>
      </w:r>
      <w:r>
        <w:rPr>
          <w:rFonts w:hint="default" w:ascii="ＭＳ 明朝" w:hAnsi="ＭＳ 明朝" w:eastAsia="ＭＳ 明朝"/>
          <w:spacing w:val="15"/>
          <w:sz w:val="21"/>
        </w:rPr>
        <w:t>条　この契約の各条項において発注者と受注者とが協議して定めるものにつき協議が整わなかつたときに発注者が定めたものに受注者が不服がある場合その他この契約に関して発注者と受注者との間に紛争を生じた場合には、発注者及び受注者は、建設業法による建設工事紛争審査会（次条において「審査会」という。）のあっせん又は調停によりその解決を図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前項の規定にかかわらず、現場代理人の職務の執行に関する紛争、監理技術者等又は専門技術者その他受注者が工事を施工するために使用している下請負人、労働者等の工事の施工又は管理に関する紛争及び監督員の職務の執行に関する紛争については、第</w:t>
      </w:r>
      <w:r>
        <w:rPr>
          <w:rFonts w:hint="default" w:ascii="ＭＳ 明朝" w:hAnsi="ＭＳ 明朝" w:eastAsia="ＭＳ 明朝"/>
          <w:spacing w:val="15"/>
          <w:sz w:val="21"/>
        </w:rPr>
        <w:t>12</w:t>
      </w:r>
      <w:r>
        <w:rPr>
          <w:rFonts w:hint="default" w:ascii="ＭＳ 明朝" w:hAnsi="ＭＳ 明朝" w:eastAsia="ＭＳ 明朝"/>
          <w:spacing w:val="15"/>
          <w:sz w:val="21"/>
        </w:rPr>
        <w:t>条第３項の規定により受注者が決定を行つた後若しくは同条第５項の規定により発注者が決定を行つた後又は発注者若しくは受注者が決定を行わずに同条第３項若しくは第５項の期間が経過した後でなければ、発注者及び受注者は、前項のあつせん又は調停を請求することができない。</w:t>
      </w:r>
    </w:p>
    <w:p>
      <w:pPr>
        <w:pStyle w:val="15"/>
        <w:jc w:val="both"/>
        <w:rPr>
          <w:rFonts w:hint="default" w:ascii="ＭＳ 明朝" w:hAnsi="ＭＳ 明朝"/>
          <w:sz w:val="21"/>
        </w:rPr>
      </w:pPr>
      <w:r>
        <w:rPr>
          <w:rFonts w:hint="default" w:ascii="ＭＳ 明朝" w:hAnsi="ＭＳ 明朝" w:eastAsia="ＭＳ 明朝"/>
          <w:spacing w:val="15"/>
          <w:sz w:val="21"/>
        </w:rPr>
        <w:t>　（仲裁）</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53</w:t>
      </w:r>
      <w:r>
        <w:rPr>
          <w:rFonts w:hint="default" w:ascii="ＭＳ 明朝" w:hAnsi="ＭＳ 明朝" w:eastAsia="ＭＳ 明朝"/>
          <w:spacing w:val="15"/>
          <w:sz w:val="21"/>
        </w:rPr>
        <w:t>条　発注者及び受注者は、その一方又は双方が前条の審査会のあつせん又は調停により紛争を解決をする見込みがないと認めたときは、同条の規定にかかわらず、仲裁合意書に基づき、審査会の仲裁に付し、その仲裁判断に服する。</w:t>
      </w:r>
    </w:p>
    <w:p>
      <w:pPr>
        <w:pStyle w:val="15"/>
        <w:ind w:left="210" w:leftChars="100"/>
        <w:jc w:val="both"/>
        <w:rPr>
          <w:rFonts w:hint="default"/>
          <w:sz w:val="21"/>
        </w:rPr>
      </w:pPr>
      <w:r>
        <w:rPr>
          <w:rFonts w:hint="default" w:ascii="Century" w:hAnsi="Century" w:eastAsia="ＭＳ 明朝"/>
          <w:spacing w:val="15"/>
          <w:sz w:val="21"/>
        </w:rPr>
        <w:t>（情報通信の技術を利用する方法）</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53</w:t>
      </w:r>
      <w:r>
        <w:rPr>
          <w:rFonts w:hint="default" w:ascii="ＭＳ 明朝" w:hAnsi="ＭＳ 明朝" w:eastAsia="ＭＳ 明朝"/>
          <w:spacing w:val="15"/>
          <w:sz w:val="21"/>
        </w:rPr>
        <w:t>条の２　この契約において書面により行わなければならないこととされている催告、請求、通知、報告、申出、承諾、解除及び指示は、建設業法その他の法令に違反しない限りにおいて、</w:t>
      </w:r>
      <w:r>
        <w:rPr>
          <w:rFonts w:hint="default" w:ascii="ＭＳ 明朝" w:hAnsi="ＭＳ 明朝" w:eastAsia="ＭＳ 明朝"/>
          <w:color w:val="000000"/>
          <w:spacing w:val="15"/>
          <w:sz w:val="21"/>
        </w:rPr>
        <w:t>電磁的</w:t>
      </w:r>
      <w:r>
        <w:rPr>
          <w:rFonts w:hint="default" w:ascii="ＭＳ 明朝" w:hAnsi="ＭＳ 明朝" w:eastAsia="ＭＳ 明朝"/>
          <w:spacing w:val="15"/>
          <w:sz w:val="21"/>
        </w:rPr>
        <w:t>方法を用いて行うことができる。ただし、当該方法は、書面の交付に準ずるものでなければならない。</w:t>
      </w:r>
    </w:p>
    <w:p>
      <w:pPr>
        <w:pStyle w:val="15"/>
        <w:jc w:val="both"/>
        <w:rPr>
          <w:rFonts w:hint="default" w:ascii="ＭＳ 明朝" w:hAnsi="ＭＳ 明朝"/>
          <w:sz w:val="21"/>
        </w:rPr>
      </w:pPr>
      <w:r>
        <w:rPr>
          <w:rFonts w:hint="default" w:ascii="ＭＳ 明朝" w:hAnsi="ＭＳ 明朝" w:eastAsia="ＭＳ 明朝"/>
          <w:spacing w:val="15"/>
          <w:sz w:val="21"/>
        </w:rPr>
        <w:t>　（通知等の様式）</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54</w:t>
      </w:r>
      <w:r>
        <w:rPr>
          <w:rFonts w:hint="default" w:ascii="ＭＳ 明朝" w:hAnsi="ＭＳ 明朝" w:eastAsia="ＭＳ 明朝"/>
          <w:spacing w:val="15"/>
          <w:sz w:val="21"/>
        </w:rPr>
        <w:t>条　この契約に基づく通知書等の様式は、次の表の左欄に掲げるこの契約の条項に係るものは桜川市建設工事執行規則（平成</w:t>
      </w:r>
      <w:r>
        <w:rPr>
          <w:rFonts w:hint="default" w:ascii="ＭＳ 明朝" w:hAnsi="ＭＳ 明朝" w:eastAsia="ＭＳ 明朝"/>
          <w:spacing w:val="15"/>
          <w:sz w:val="21"/>
        </w:rPr>
        <w:t>17</w:t>
      </w:r>
      <w:r>
        <w:rPr>
          <w:rFonts w:hint="default" w:ascii="ＭＳ 明朝" w:hAnsi="ＭＳ 明朝" w:eastAsia="ＭＳ 明朝"/>
          <w:spacing w:val="15"/>
          <w:sz w:val="21"/>
        </w:rPr>
        <w:t>年桜川市規則第</w:t>
      </w:r>
      <w:r>
        <w:rPr>
          <w:rFonts w:hint="default" w:ascii="ＭＳ 明朝" w:hAnsi="ＭＳ 明朝" w:eastAsia="ＭＳ 明朝"/>
          <w:spacing w:val="15"/>
          <w:sz w:val="21"/>
        </w:rPr>
        <w:t>42</w:t>
      </w:r>
      <w:r>
        <w:rPr>
          <w:rFonts w:hint="default" w:ascii="ＭＳ 明朝" w:hAnsi="ＭＳ 明朝" w:eastAsia="ＭＳ 明朝"/>
          <w:spacing w:val="15"/>
          <w:sz w:val="21"/>
        </w:rPr>
        <w:t>号）別表に定める当該右欄に掲げる様式とする。</w:t>
      </w:r>
    </w:p>
    <w:p>
      <w:pPr>
        <w:pStyle w:val="15"/>
        <w:jc w:val="both"/>
        <w:rPr>
          <w:rFonts w:hint="default" w:ascii="ＭＳ 明朝" w:hAnsi="ＭＳ 明朝"/>
          <w:sz w:val="21"/>
        </w:rPr>
      </w:pPr>
      <w:r>
        <w:rPr>
          <w:rFonts w:hint="default" w:ascii="ＭＳ 明朝" w:hAnsi="ＭＳ 明朝" w:eastAsia="ＭＳ 明朝"/>
          <w:spacing w:val="15"/>
          <w:sz w:val="21"/>
        </w:rPr>
        <w:t>　</w:t>
      </w:r>
    </w:p>
    <w:tbl>
      <w:tblPr>
        <w:tblStyle w:val="11"/>
        <w:tblW w:w="0" w:type="auto"/>
        <w:tblInd w:w="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00" w:type="dxa"/>
          <w:left w:w="100" w:type="dxa"/>
          <w:bottom w:w="100" w:type="dxa"/>
          <w:right w:w="100" w:type="dxa"/>
        </w:tblCellMar>
        <w:tblLook w:firstRow="1" w:lastRow="0" w:firstColumn="1" w:lastColumn="0" w:noHBand="0" w:noVBand="1" w:val="04A0"/>
      </w:tblPr>
      <w:tblGrid>
        <w:gridCol w:w="3203"/>
        <w:gridCol w:w="3203"/>
      </w:tblGrid>
      <w:tr>
        <w:trPr/>
        <w:tc>
          <w:tcPr>
            <w:tcW w:w="3203" w:type="dxa"/>
            <w:tcBorders>
              <w:top w:val="single" w:color="auto" w:sz="4" w:space="0"/>
              <w:left w:val="single" w:color="auto" w:sz="4" w:space="0"/>
              <w:bottom w:val="single" w:color="auto" w:sz="4" w:space="0"/>
              <w:right w:val="single" w:color="auto" w:sz="4" w:space="0"/>
              <w:tl2br w:val="nil"/>
              <w:tr2bl w:val="nil"/>
            </w:tcBorders>
            <w:vAlign w:val="top"/>
          </w:tcPr>
          <w:p>
            <w:pPr>
              <w:pStyle w:val="0"/>
              <w:ind w:right="102"/>
              <w:jc w:val="center"/>
              <w:rPr>
                <w:rFonts w:hint="default"/>
              </w:rPr>
            </w:pPr>
            <w:r>
              <w:rPr>
                <w:rFonts w:hint="default" w:ascii="Century" w:hAnsi="Century" w:eastAsia="ＭＳ 明朝"/>
                <w:kern w:val="2"/>
                <w:sz w:val="21"/>
              </w:rPr>
              <w:t>契約条項</w:t>
            </w:r>
          </w:p>
        </w:tc>
        <w:tc>
          <w:tcPr>
            <w:tcW w:w="3203" w:type="dxa"/>
            <w:tcBorders>
              <w:top w:val="single" w:color="auto" w:sz="4" w:space="0"/>
              <w:left w:val="single" w:color="auto" w:sz="4" w:space="0"/>
              <w:bottom w:val="single" w:color="auto" w:sz="4" w:space="0"/>
              <w:right w:val="single" w:color="auto" w:sz="4" w:space="0"/>
              <w:tl2br w:val="nil"/>
              <w:tr2bl w:val="nil"/>
            </w:tcBorders>
            <w:vAlign w:val="top"/>
          </w:tcPr>
          <w:p>
            <w:pPr>
              <w:pStyle w:val="0"/>
              <w:ind w:right="102"/>
              <w:jc w:val="center"/>
              <w:rPr>
                <w:rFonts w:hint="default"/>
              </w:rPr>
            </w:pPr>
            <w:r>
              <w:rPr>
                <w:rFonts w:hint="default" w:ascii="Century" w:hAnsi="Century" w:eastAsia="ＭＳ 明朝"/>
                <w:kern w:val="2"/>
                <w:sz w:val="21"/>
              </w:rPr>
              <w:t>別表様式番号</w:t>
            </w:r>
          </w:p>
        </w:tc>
      </w:tr>
      <w:tr>
        <w:trPr/>
        <w:tc>
          <w:tcPr>
            <w:tcW w:w="3203" w:type="dxa"/>
            <w:tcBorders>
              <w:top w:val="single" w:color="auto" w:sz="4" w:space="0"/>
              <w:left w:val="single" w:color="auto" w:sz="4" w:space="0"/>
              <w:bottom w:val="single" w:color="auto" w:sz="4" w:space="0"/>
              <w:right w:val="single" w:color="auto" w:sz="4" w:space="0"/>
              <w:tl2br w:val="nil"/>
              <w:tr2bl w:val="nil"/>
            </w:tcBorders>
            <w:vAlign w:val="top"/>
          </w:tcPr>
          <w:p>
            <w:pPr>
              <w:pStyle w:val="0"/>
              <w:ind w:right="102"/>
              <w:jc w:val="both"/>
              <w:rPr>
                <w:rFonts w:hint="default"/>
              </w:rPr>
            </w:pPr>
            <w:r>
              <w:rPr>
                <w:rFonts w:hint="default" w:ascii="Century" w:hAnsi="Century" w:eastAsia="ＭＳ 明朝"/>
                <w:kern w:val="2"/>
                <w:sz w:val="21"/>
              </w:rPr>
              <w:t>第３条</w:t>
            </w:r>
          </w:p>
          <w:p>
            <w:pPr>
              <w:pStyle w:val="0"/>
              <w:ind w:right="102"/>
              <w:jc w:val="both"/>
              <w:rPr>
                <w:rFonts w:hint="default"/>
              </w:rPr>
            </w:pPr>
            <w:r>
              <w:rPr>
                <w:rFonts w:hint="default" w:ascii="Century" w:hAnsi="Century" w:eastAsia="ＭＳ 明朝"/>
                <w:kern w:val="2"/>
                <w:sz w:val="21"/>
              </w:rPr>
              <w:t>第７条</w:t>
            </w:r>
          </w:p>
          <w:p>
            <w:pPr>
              <w:pStyle w:val="0"/>
              <w:ind w:right="102"/>
              <w:jc w:val="both"/>
              <w:rPr>
                <w:rFonts w:hint="default" w:ascii="ＭＳ 明朝" w:hAnsi="ＭＳ 明朝"/>
              </w:rPr>
            </w:pPr>
            <w:r>
              <w:rPr>
                <w:rFonts w:hint="default" w:ascii="ＭＳ 明朝" w:hAnsi="ＭＳ 明朝" w:eastAsia="ＭＳ 明朝"/>
                <w:kern w:val="2"/>
                <w:sz w:val="21"/>
              </w:rPr>
              <w:t>第</w:t>
            </w:r>
            <w:r>
              <w:rPr>
                <w:rFonts w:hint="default" w:ascii="ＭＳ 明朝" w:hAnsi="ＭＳ 明朝" w:eastAsia="ＭＳ 明朝"/>
                <w:kern w:val="2"/>
                <w:sz w:val="21"/>
              </w:rPr>
              <w:t>10</w:t>
            </w:r>
            <w:r>
              <w:rPr>
                <w:rFonts w:hint="default" w:ascii="ＭＳ 明朝" w:hAnsi="ＭＳ 明朝" w:eastAsia="ＭＳ 明朝"/>
                <w:kern w:val="2"/>
                <w:sz w:val="21"/>
              </w:rPr>
              <w:t>条</w:t>
            </w:r>
          </w:p>
          <w:p>
            <w:pPr>
              <w:pStyle w:val="0"/>
              <w:ind w:right="102"/>
              <w:jc w:val="both"/>
              <w:rPr>
                <w:rFonts w:hint="default" w:ascii="ＭＳ 明朝" w:hAnsi="ＭＳ 明朝"/>
              </w:rPr>
            </w:pPr>
            <w:r>
              <w:rPr>
                <w:rFonts w:hint="default" w:ascii="ＭＳ 明朝" w:hAnsi="ＭＳ 明朝" w:eastAsia="ＭＳ 明朝"/>
                <w:kern w:val="2"/>
                <w:sz w:val="21"/>
              </w:rPr>
              <w:t>第</w:t>
            </w:r>
            <w:r>
              <w:rPr>
                <w:rFonts w:hint="default" w:ascii="ＭＳ 明朝" w:hAnsi="ＭＳ 明朝" w:eastAsia="ＭＳ 明朝"/>
                <w:kern w:val="2"/>
                <w:sz w:val="21"/>
              </w:rPr>
              <w:t>18</w:t>
            </w:r>
            <w:r>
              <w:rPr>
                <w:rFonts w:hint="default" w:ascii="ＭＳ 明朝" w:hAnsi="ＭＳ 明朝" w:eastAsia="ＭＳ 明朝"/>
                <w:kern w:val="2"/>
                <w:sz w:val="21"/>
              </w:rPr>
              <w:t>条</w:t>
            </w:r>
          </w:p>
          <w:p>
            <w:pPr>
              <w:pStyle w:val="0"/>
              <w:ind w:right="102"/>
              <w:jc w:val="both"/>
              <w:rPr>
                <w:rFonts w:hint="default" w:ascii="ＭＳ 明朝" w:hAnsi="ＭＳ 明朝"/>
              </w:rPr>
            </w:pPr>
            <w:r>
              <w:rPr>
                <w:rFonts w:hint="default" w:ascii="ＭＳ 明朝" w:hAnsi="ＭＳ 明朝" w:eastAsia="ＭＳ 明朝"/>
                <w:kern w:val="2"/>
                <w:sz w:val="21"/>
              </w:rPr>
              <w:t>第</w:t>
            </w:r>
            <w:r>
              <w:rPr>
                <w:rFonts w:hint="default" w:ascii="ＭＳ 明朝" w:hAnsi="ＭＳ 明朝" w:eastAsia="ＭＳ 明朝"/>
                <w:kern w:val="2"/>
                <w:sz w:val="21"/>
              </w:rPr>
              <w:t>29</w:t>
            </w:r>
            <w:r>
              <w:rPr>
                <w:rFonts w:hint="default" w:ascii="ＭＳ 明朝" w:hAnsi="ＭＳ 明朝" w:eastAsia="ＭＳ 明朝"/>
                <w:kern w:val="2"/>
                <w:sz w:val="21"/>
              </w:rPr>
              <w:t>条</w:t>
            </w:r>
          </w:p>
          <w:p>
            <w:pPr>
              <w:pStyle w:val="0"/>
              <w:ind w:right="102"/>
              <w:jc w:val="both"/>
              <w:rPr>
                <w:rFonts w:hint="default" w:ascii="ＭＳ 明朝" w:hAnsi="ＭＳ 明朝"/>
              </w:rPr>
            </w:pPr>
            <w:r>
              <w:rPr>
                <w:rFonts w:hint="default" w:ascii="ＭＳ 明朝" w:hAnsi="ＭＳ 明朝" w:eastAsia="ＭＳ 明朝"/>
                <w:kern w:val="2"/>
                <w:sz w:val="21"/>
              </w:rPr>
              <w:t>第</w:t>
            </w:r>
            <w:r>
              <w:rPr>
                <w:rFonts w:hint="default" w:ascii="ＭＳ 明朝" w:hAnsi="ＭＳ 明朝" w:eastAsia="ＭＳ 明朝"/>
                <w:kern w:val="2"/>
                <w:sz w:val="21"/>
              </w:rPr>
              <w:t>31</w:t>
            </w:r>
            <w:r>
              <w:rPr>
                <w:rFonts w:hint="default" w:ascii="ＭＳ 明朝" w:hAnsi="ＭＳ 明朝" w:eastAsia="ＭＳ 明朝"/>
                <w:kern w:val="2"/>
                <w:sz w:val="21"/>
              </w:rPr>
              <w:t>条</w:t>
            </w:r>
          </w:p>
        </w:tc>
        <w:tc>
          <w:tcPr>
            <w:tcW w:w="3203" w:type="dxa"/>
            <w:tcBorders>
              <w:top w:val="single" w:color="auto" w:sz="4" w:space="0"/>
              <w:left w:val="single" w:color="auto" w:sz="4" w:space="0"/>
              <w:bottom w:val="single" w:color="auto" w:sz="4" w:space="0"/>
              <w:right w:val="single" w:color="auto" w:sz="4" w:space="0"/>
              <w:tl2br w:val="nil"/>
              <w:tr2bl w:val="nil"/>
            </w:tcBorders>
            <w:vAlign w:val="top"/>
          </w:tcPr>
          <w:p>
            <w:pPr>
              <w:pStyle w:val="0"/>
              <w:ind w:right="102"/>
              <w:jc w:val="both"/>
              <w:rPr>
                <w:rFonts w:hint="default"/>
              </w:rPr>
            </w:pPr>
            <w:r>
              <w:rPr>
                <w:rFonts w:hint="default" w:ascii="Century" w:hAnsi="Century" w:eastAsia="ＭＳ 明朝"/>
                <w:kern w:val="2"/>
                <w:sz w:val="21"/>
              </w:rPr>
              <w:t>第１号</w:t>
            </w:r>
          </w:p>
          <w:p>
            <w:pPr>
              <w:pStyle w:val="0"/>
              <w:ind w:right="102"/>
              <w:jc w:val="both"/>
              <w:rPr>
                <w:rFonts w:hint="default"/>
              </w:rPr>
            </w:pPr>
            <w:r>
              <w:rPr>
                <w:rFonts w:hint="default" w:ascii="Century" w:hAnsi="Century" w:eastAsia="ＭＳ 明朝"/>
                <w:kern w:val="2"/>
                <w:sz w:val="21"/>
              </w:rPr>
              <w:t>第２号</w:t>
            </w:r>
          </w:p>
          <w:p>
            <w:pPr>
              <w:pStyle w:val="0"/>
              <w:ind w:right="102"/>
              <w:jc w:val="both"/>
              <w:rPr>
                <w:rFonts w:hint="default"/>
              </w:rPr>
            </w:pPr>
            <w:r>
              <w:rPr>
                <w:rFonts w:hint="default" w:ascii="Century" w:hAnsi="Century" w:eastAsia="ＭＳ 明朝"/>
                <w:kern w:val="2"/>
                <w:sz w:val="21"/>
              </w:rPr>
              <w:t>第３号</w:t>
            </w:r>
          </w:p>
          <w:p>
            <w:pPr>
              <w:pStyle w:val="0"/>
              <w:ind w:right="102"/>
              <w:jc w:val="both"/>
              <w:rPr>
                <w:rFonts w:hint="default"/>
              </w:rPr>
            </w:pPr>
            <w:r>
              <w:rPr>
                <w:rFonts w:hint="default" w:ascii="Century" w:hAnsi="Century" w:eastAsia="ＭＳ 明朝"/>
                <w:kern w:val="2"/>
                <w:sz w:val="21"/>
              </w:rPr>
              <w:t>第４号</w:t>
            </w:r>
          </w:p>
          <w:p>
            <w:pPr>
              <w:pStyle w:val="0"/>
              <w:ind w:right="102"/>
              <w:jc w:val="both"/>
              <w:rPr>
                <w:rFonts w:hint="default"/>
              </w:rPr>
            </w:pPr>
            <w:r>
              <w:rPr>
                <w:rFonts w:hint="default" w:ascii="Century" w:hAnsi="Century" w:eastAsia="ＭＳ 明朝"/>
                <w:kern w:val="2"/>
                <w:sz w:val="21"/>
              </w:rPr>
              <w:t>第５号</w:t>
            </w:r>
          </w:p>
          <w:p>
            <w:pPr>
              <w:pStyle w:val="0"/>
              <w:ind w:right="102"/>
              <w:jc w:val="both"/>
              <w:rPr>
                <w:rFonts w:hint="default"/>
              </w:rPr>
            </w:pPr>
            <w:r>
              <w:rPr>
                <w:rFonts w:hint="default" w:ascii="Century" w:hAnsi="Century" w:eastAsia="ＭＳ 明朝"/>
                <w:kern w:val="2"/>
                <w:sz w:val="21"/>
              </w:rPr>
              <w:t>第６号</w:t>
            </w:r>
          </w:p>
        </w:tc>
      </w:tr>
    </w:tbl>
    <w:p>
      <w:pPr>
        <w:pStyle w:val="15"/>
        <w:jc w:val="both"/>
        <w:rPr>
          <w:rFonts w:hint="default" w:ascii="ＭＳ 明朝" w:hAnsi="ＭＳ 明朝"/>
          <w:sz w:val="21"/>
        </w:rPr>
      </w:pPr>
    </w:p>
    <w:p>
      <w:pPr>
        <w:pStyle w:val="15"/>
        <w:jc w:val="both"/>
        <w:rPr>
          <w:rFonts w:hint="default" w:ascii="ＭＳ 明朝" w:hAnsi="ＭＳ 明朝"/>
          <w:sz w:val="21"/>
        </w:rPr>
      </w:pPr>
      <w:r>
        <w:rPr>
          <w:rFonts w:hint="default" w:ascii="ＭＳ 明朝" w:hAnsi="ＭＳ 明朝" w:eastAsia="ＭＳ 明朝"/>
          <w:spacing w:val="15"/>
          <w:sz w:val="21"/>
        </w:rPr>
        <w:t>２　前項に定めのない様式については、内容に応じ適宜作成するものとする。</w:t>
      </w:r>
    </w:p>
    <w:p>
      <w:pPr>
        <w:pStyle w:val="15"/>
        <w:jc w:val="both"/>
        <w:rPr>
          <w:rFonts w:hint="default" w:ascii="ＭＳ 明朝" w:hAnsi="ＭＳ 明朝"/>
          <w:sz w:val="21"/>
        </w:rPr>
      </w:pPr>
    </w:p>
    <w:p>
      <w:pPr>
        <w:pStyle w:val="15"/>
        <w:jc w:val="both"/>
        <w:rPr>
          <w:rFonts w:hint="default" w:ascii="ＭＳ 明朝" w:hAnsi="ＭＳ 明朝"/>
          <w:sz w:val="21"/>
        </w:rPr>
      </w:pPr>
      <w:r>
        <w:rPr>
          <w:rFonts w:hint="default" w:ascii="ＭＳ 明朝" w:hAnsi="ＭＳ 明朝" w:eastAsia="ＭＳ 明朝"/>
          <w:spacing w:val="15"/>
          <w:sz w:val="21"/>
        </w:rPr>
        <w:t>　（補則）</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第</w:t>
      </w:r>
      <w:r>
        <w:rPr>
          <w:rFonts w:hint="default" w:ascii="ＭＳ 明朝" w:hAnsi="ＭＳ 明朝" w:eastAsia="ＭＳ 明朝"/>
          <w:spacing w:val="15"/>
          <w:sz w:val="21"/>
        </w:rPr>
        <w:t>55</w:t>
      </w:r>
      <w:r>
        <w:rPr>
          <w:rFonts w:hint="default" w:ascii="ＭＳ 明朝" w:hAnsi="ＭＳ 明朝" w:eastAsia="ＭＳ 明朝"/>
          <w:spacing w:val="15"/>
          <w:sz w:val="21"/>
        </w:rPr>
        <w:t>条　この契約に定めのない事項については、必要に応じて発注者と受注者とが協議して定める。</w:t>
      </w:r>
    </w:p>
    <w:p>
      <w:pPr>
        <w:pStyle w:val="15"/>
        <w:jc w:val="both"/>
        <w:rPr>
          <w:rFonts w:hint="default" w:ascii="ＭＳ 明朝" w:hAnsi="ＭＳ 明朝"/>
          <w:sz w:val="21"/>
        </w:rPr>
      </w:pPr>
      <w:r>
        <w:rPr>
          <w:rFonts w:hint="default" w:ascii="ＭＳ 明朝" w:hAnsi="ＭＳ 明朝" w:eastAsia="ＭＳ 明朝"/>
          <w:spacing w:val="15"/>
          <w:sz w:val="21"/>
        </w:rPr>
        <w:t>　　備考</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１　建設工事が、建設工事に係る資材の再資源化等に関する法律</w:t>
      </w:r>
      <w:r>
        <w:rPr>
          <w:rFonts w:hint="default" w:ascii="ＭＳ 明朝" w:hAnsi="ＭＳ 明朝" w:eastAsia="ＭＳ 明朝"/>
          <w:spacing w:val="15"/>
          <w:sz w:val="21"/>
        </w:rPr>
        <w:t>(</w:t>
      </w:r>
      <w:r>
        <w:rPr>
          <w:rFonts w:hint="default" w:ascii="ＭＳ 明朝" w:hAnsi="ＭＳ 明朝" w:eastAsia="ＭＳ 明朝"/>
          <w:spacing w:val="15"/>
          <w:sz w:val="21"/>
        </w:rPr>
        <w:t>平成</w:t>
      </w:r>
      <w:r>
        <w:rPr>
          <w:rFonts w:hint="default" w:ascii="ＭＳ 明朝" w:hAnsi="ＭＳ 明朝" w:eastAsia="ＭＳ 明朝"/>
          <w:spacing w:val="15"/>
          <w:sz w:val="21"/>
        </w:rPr>
        <w:t>12</w:t>
      </w:r>
      <w:r>
        <w:rPr>
          <w:rFonts w:hint="default" w:ascii="ＭＳ 明朝" w:hAnsi="ＭＳ 明朝" w:eastAsia="ＭＳ 明朝"/>
          <w:spacing w:val="15"/>
          <w:sz w:val="21"/>
        </w:rPr>
        <w:t>年法律第</w:t>
      </w:r>
      <w:r>
        <w:rPr>
          <w:rFonts w:hint="default" w:ascii="ＭＳ 明朝" w:hAnsi="ＭＳ 明朝" w:eastAsia="ＭＳ 明朝"/>
          <w:spacing w:val="15"/>
          <w:sz w:val="21"/>
        </w:rPr>
        <w:t>104</w:t>
      </w:r>
      <w:r>
        <w:rPr>
          <w:rFonts w:hint="default" w:ascii="ＭＳ 明朝" w:hAnsi="ＭＳ 明朝" w:eastAsia="ＭＳ 明朝"/>
          <w:spacing w:val="15"/>
          <w:sz w:val="21"/>
        </w:rPr>
        <w:t>号</w:t>
      </w:r>
      <w:r>
        <w:rPr>
          <w:rFonts w:hint="default" w:ascii="ＭＳ 明朝" w:hAnsi="ＭＳ 明朝" w:eastAsia="ＭＳ 明朝"/>
          <w:spacing w:val="15"/>
          <w:sz w:val="21"/>
        </w:rPr>
        <w:t>)</w:t>
      </w:r>
      <w:r>
        <w:rPr>
          <w:rFonts w:hint="default" w:ascii="ＭＳ 明朝" w:hAnsi="ＭＳ 明朝" w:eastAsia="ＭＳ 明朝"/>
          <w:spacing w:val="15"/>
          <w:sz w:val="21"/>
        </w:rPr>
        <w:t>第９条第１項に規定する対象建設工事である場合は、頭書中「５　契約保証金」とあるのは、</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「５　契約保証金</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６　解体工事に要する費用等</w:t>
      </w:r>
    </w:p>
    <w:p>
      <w:pPr>
        <w:pStyle w:val="15"/>
        <w:ind w:firstLine="420" w:firstLineChars="200"/>
        <w:jc w:val="both"/>
        <w:rPr>
          <w:rFonts w:hint="default" w:ascii="ＭＳ 明朝" w:hAnsi="ＭＳ 明朝"/>
          <w:sz w:val="21"/>
        </w:rPr>
      </w:pPr>
      <w:r>
        <w:rPr>
          <w:rFonts w:hint="default" w:ascii="Century" w:hAnsi="Century" w:eastAsia="ＭＳ 明朝"/>
          <w:spacing w:val="15"/>
          <w:sz w:val="20"/>
        </w:rPr>
        <mc:AlternateContent>
          <mc:Choice Requires="wps">
            <w:drawing>
              <wp:anchor distT="45720" distB="45720" simplePos="0" relativeHeight="2" behindDoc="0" locked="0" layoutInCell="1" hidden="0" allowOverlap="1">
                <wp:simplePos x="0" y="0"/>
                <wp:positionH relativeFrom="column">
                  <wp:posOffset>4871720</wp:posOffset>
                </wp:positionH>
                <wp:positionV relativeFrom="paragraph">
                  <wp:posOffset>46355</wp:posOffset>
                </wp:positionV>
                <wp:extent cx="741680" cy="1778000"/>
                <wp:effectExtent l="635" t="635" r="29845" b="10795"/>
                <wp:wrapSquare wrapText="bothSides"/>
                <wp:docPr id="1026" name="テキスト ボックス 2"/>
                <a:graphic xmlns:a="http://schemas.openxmlformats.org/drawingml/2006/main">
                  <a:graphicData uri="http://schemas.microsoft.com/office/word/2010/wordprocessingShape">
                    <wps:wsp>
                      <wps:cNvPr id="1026" name="テキスト ボックス 2"/>
                      <wps:cNvSpPr txBox="1">
                        <a:spLocks noChangeArrowheads="1"/>
                      </wps:cNvSpPr>
                      <wps:spPr>
                        <a:xfrm>
                          <a:off x="0" y="0"/>
                          <a:ext cx="741680" cy="1778000"/>
                        </a:xfrm>
                        <a:prstGeom prst="rect">
                          <a:avLst/>
                        </a:prstGeom>
                        <a:solidFill>
                          <a:srgbClr val="FFFFFF"/>
                        </a:solidFill>
                        <a:ln w="9525">
                          <a:solidFill>
                            <a:srgbClr val="FFFFFF"/>
                          </a:solidFill>
                          <a:miter/>
                        </a:ln>
                      </wps:spPr>
                      <wps:txbx>
                        <w:txbxContent>
                          <w:p>
                            <w:pPr>
                              <w:pStyle w:val="0"/>
                              <w:jc w:val="both"/>
                              <w:rPr>
                                <w:rFonts w:hint="default"/>
                              </w:rPr>
                            </w:pPr>
                            <w:r>
                              <w:rPr>
                                <w:rFonts w:hint="default" w:ascii="Century" w:hAnsi="Century" w:eastAsia="ＭＳ 明朝"/>
                                <w:kern w:val="2"/>
                                <w:sz w:val="21"/>
                              </w:rPr>
                              <w:t>とする。</w:t>
                            </w:r>
                          </w:p>
                        </w:txbxContent>
                      </wps:txbx>
                      <wps:bodyPr vertOverflow="overflow" horzOverflow="overflow"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2;width:58.4pt;height:140pt;mso-wrap-mode:square;mso-position-horizontal-relative:text;position:absolute;margin-left:383.6pt;margin-top:3.65pt;mso-wrap-distance-bottom:3.6pt;mso-wrap-distance-top:3.6pt;" o:spid="_x0000_s1026" o:allowincell="t" o:allowoverlap="t" filled="t" fillcolor="#ffffff" stroked="t" strokecolor="#ffffff" strokeweight="0.75pt" o:spt="202" type="#_x0000_t202">
                <v:fill/>
                <v:stroke filltype="solid"/>
                <v:textbox style="layout-flow:horizontal;mso-fit-shape-to-text:t;">
                  <w:txbxContent>
                    <w:p>
                      <w:pPr>
                        <w:pStyle w:val="0"/>
                        <w:jc w:val="both"/>
                        <w:rPr>
                          <w:rFonts w:hint="default"/>
                        </w:rPr>
                      </w:pPr>
                      <w:r>
                        <w:rPr>
                          <w:rFonts w:hint="default" w:ascii="Century" w:hAnsi="Century" w:eastAsia="ＭＳ 明朝"/>
                          <w:kern w:val="2"/>
                          <w:sz w:val="21"/>
                        </w:rPr>
                        <w:t>とする。</w:t>
                      </w:r>
                    </w:p>
                  </w:txbxContent>
                </v:textbox>
                <v:imagedata o:title=""/>
                <w10:wrap type="square" side="both" anchorx="text" anchory="text"/>
              </v:shape>
            </w:pict>
          </mc:Fallback>
        </mc:AlternateContent>
      </w:r>
      <w:r>
        <w:rPr>
          <w:rFonts w:hint="default" w:ascii="Century" w:hAnsi="Century" w:eastAsia="ＭＳ 明朝"/>
          <w:spacing w:val="15"/>
          <w:sz w:val="20"/>
        </w:rPr>
        <mc:AlternateContent>
          <mc:Choice Requires="wps">
            <w:drawing>
              <wp:anchor distT="45720" distB="45720" simplePos="0" relativeHeight="3" behindDoc="0" locked="0" layoutInCell="1" hidden="0" allowOverlap="1">
                <wp:simplePos x="0" y="0"/>
                <wp:positionH relativeFrom="column">
                  <wp:posOffset>3724910</wp:posOffset>
                </wp:positionH>
                <wp:positionV relativeFrom="paragraph">
                  <wp:posOffset>320675</wp:posOffset>
                </wp:positionV>
                <wp:extent cx="1032510" cy="1778000"/>
                <wp:effectExtent l="635" t="635" r="29845" b="10795"/>
                <wp:wrapSquare wrapText="bothSides"/>
                <wp:docPr id="1027" name="テキスト ボックス 2"/>
                <a:graphic xmlns:a="http://schemas.openxmlformats.org/drawingml/2006/main">
                  <a:graphicData uri="http://schemas.microsoft.com/office/word/2010/wordprocessingShape">
                    <wps:wsp>
                      <wps:cNvPr id="1027" name="テキスト ボックス 2"/>
                      <wps:cNvSpPr txBox="1">
                        <a:spLocks noChangeArrowheads="1"/>
                      </wps:cNvSpPr>
                      <wps:spPr>
                        <a:xfrm>
                          <a:off x="0" y="0"/>
                          <a:ext cx="1032510" cy="1778000"/>
                        </a:xfrm>
                        <a:prstGeom prst="rect">
                          <a:avLst/>
                        </a:prstGeom>
                        <a:solidFill>
                          <a:srgbClr val="FFFFFF"/>
                        </a:solidFill>
                        <a:ln w="9525">
                          <a:solidFill>
                            <a:srgbClr val="FFFFFF"/>
                          </a:solidFill>
                          <a:miter/>
                        </a:ln>
                      </wps:spPr>
                      <wps:txbx>
                        <w:txbxContent>
                          <w:p>
                            <w:pPr>
                              <w:pStyle w:val="0"/>
                              <w:jc w:val="both"/>
                              <w:rPr>
                                <w:rFonts w:hint="default"/>
                              </w:rPr>
                            </w:pPr>
                            <w:r>
                              <w:rPr>
                                <w:rFonts w:hint="default" w:ascii="Century" w:hAnsi="Century" w:eastAsia="ＭＳ 明朝"/>
                                <w:kern w:val="2"/>
                                <w:sz w:val="21"/>
                              </w:rPr>
                              <w:t>別紙のとおり</w:t>
                            </w:r>
                          </w:p>
                        </w:txbxContent>
                      </wps:txbx>
                      <wps:bodyPr vertOverflow="overflow" horzOverflow="overflow"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3;width:81.3pt;height:140pt;mso-wrap-mode:square;mso-position-horizontal-relative:text;position:absolute;margin-left:293.3pt;margin-top:25.25pt;mso-wrap-distance-bottom:3.6pt;mso-wrap-distance-top:3.6pt;" o:spid="_x0000_s1027" o:allowincell="t" o:allowoverlap="t" filled="t" fillcolor="#ffffff" stroked="t" strokecolor="#ffffff" strokeweight="0.75pt" o:spt="202" type="#_x0000_t202">
                <v:fill/>
                <v:stroke filltype="solid"/>
                <v:textbox style="layout-flow:horizontal;mso-fit-shape-to-text:t;">
                  <w:txbxContent>
                    <w:p>
                      <w:pPr>
                        <w:pStyle w:val="0"/>
                        <w:jc w:val="both"/>
                        <w:rPr>
                          <w:rFonts w:hint="default"/>
                        </w:rPr>
                      </w:pPr>
                      <w:r>
                        <w:rPr>
                          <w:rFonts w:hint="default" w:ascii="Century" w:hAnsi="Century" w:eastAsia="ＭＳ 明朝"/>
                          <w:kern w:val="2"/>
                          <w:sz w:val="21"/>
                        </w:rPr>
                        <w:t>別紙のとおり</w:t>
                      </w:r>
                    </w:p>
                  </w:txbxContent>
                </v:textbox>
                <v:imagedata o:title=""/>
                <w10:wrap type="square" side="both" anchorx="text" anchory="text"/>
              </v:shape>
            </w:pict>
          </mc:Fallback>
        </mc:AlternateContent>
      </w:r>
      <w:r>
        <w:rPr>
          <w:rFonts w:hint="default" w:ascii="Century" w:hAnsi="Century" w:eastAsia="ＭＳ 明朝"/>
          <w:spacing w:val="15"/>
          <w:sz w:val="20"/>
        </w:rPr>
        <mc:AlternateContent>
          <mc:Choice Requires="wps">
            <w:drawing>
              <wp:anchor simplePos="0" relativeHeight="4" behindDoc="0" locked="0" layoutInCell="1" hidden="0" allowOverlap="1">
                <wp:simplePos x="0" y="0"/>
                <wp:positionH relativeFrom="column">
                  <wp:posOffset>3566795</wp:posOffset>
                </wp:positionH>
                <wp:positionV relativeFrom="paragraph">
                  <wp:posOffset>73025</wp:posOffset>
                </wp:positionV>
                <wp:extent cx="66675" cy="771525"/>
                <wp:effectExtent l="9525" t="5715" r="48895" b="50165"/>
                <wp:wrapNone/>
                <wp:docPr id="1028" name="オブジェクト 0"/>
                <a:graphic xmlns:a="http://schemas.openxmlformats.org/drawingml/2006/main">
                  <a:graphicData uri="http://schemas.microsoft.com/office/word/2010/wordprocessingShape">
                    <wps:wsp>
                      <wps:cNvPr id="1028" name="オブジェクト 0"/>
                      <wps:cNvSpPr/>
                      <wps:spPr>
                        <a:xfrm>
                          <a:off x="0" y="0"/>
                          <a:ext cx="66675" cy="771525"/>
                        </a:xfrm>
                        <a:prstGeom prst="rightBracket">
                          <a:avLst>
                            <a:gd name="adj" fmla="val 96411"/>
                          </a:avLst>
                        </a:prstGeom>
                        <a:noFill/>
                        <a:ln w="3175">
                          <a:solidFill>
                            <a:sysClr val="windowText" lastClr="000000"/>
                          </a:solidFill>
                        </a:ln>
                        <a:effectLst>
                          <a:outerShdw dist="28398" dir="3806097" algn="ctr" rotWithShape="0">
                            <a:srgbClr val="7F7F7F">
                              <a:alpha val="50000"/>
                            </a:srgbClr>
                          </a:outerShdw>
                        </a:effectLst>
                      </wps:spPr>
                      <wps:bodyPr/>
                    </wps:wsp>
                  </a:graphicData>
                </a:graphic>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オブジェクト 0" style="mso-position-vertical-relative:text;z-index:4;width:5.25pt;height:60.75pt;mso-position-horizontal-relative:text;position:absolute;margin-left:280.85000000000002pt;margin-top:5.75pt;" o:spid="_x0000_s1028" o:allowincell="t" o:allowoverlap="t" filled="f" stroked="t" strokecolor="#000000" strokeweight="0.25pt" o:spt="86" type="#_x0000_t86" adj="10800">
                <v:fill/>
                <v:stroke filltype="solid"/>
                <v:shadow on="t" color="#7f7f7f" opacity="32768f" offset="1pt,2pt" matrix="65536f,,,65536f,,"/>
                <v:textbox style="layout-flow:horizontal;"/>
                <v:imagedata o:title=""/>
                <w10:wrap type="none" anchorx="text" anchory="text"/>
              </v:shape>
            </w:pict>
          </mc:Fallback>
        </mc:AlternateContent>
      </w:r>
      <w:r>
        <w:rPr>
          <w:rFonts w:hint="default" w:ascii="ＭＳ 明朝" w:hAnsi="ＭＳ 明朝" w:eastAsia="ＭＳ 明朝"/>
          <w:spacing w:val="15"/>
          <w:sz w:val="21"/>
        </w:rPr>
        <w:t>(1)</w:t>
      </w:r>
      <w:r>
        <w:rPr>
          <w:rFonts w:hint="default" w:ascii="ＭＳ 明朝" w:hAnsi="ＭＳ 明朝" w:eastAsia="ＭＳ 明朝"/>
          <w:spacing w:val="15"/>
          <w:sz w:val="21"/>
        </w:rPr>
        <w:t>　解体工事に要する費用</w:t>
      </w:r>
    </w:p>
    <w:p>
      <w:pPr>
        <w:pStyle w:val="15"/>
        <w:ind w:firstLine="315" w:firstLineChars="150"/>
        <w:jc w:val="both"/>
        <w:rPr>
          <w:rFonts w:hint="default" w:ascii="ＭＳ 明朝" w:hAnsi="ＭＳ 明朝"/>
          <w:sz w:val="21"/>
        </w:rPr>
      </w:pPr>
      <w:r>
        <w:rPr>
          <w:rFonts w:hint="default" w:ascii="ＭＳ 明朝" w:hAnsi="ＭＳ 明朝" w:eastAsia="ＭＳ 明朝"/>
          <w:spacing w:val="15"/>
          <w:sz w:val="21"/>
        </w:rPr>
        <w:t>(2)</w:t>
      </w:r>
      <w:r>
        <w:rPr>
          <w:rFonts w:hint="default" w:ascii="ＭＳ 明朝" w:hAnsi="ＭＳ 明朝" w:eastAsia="ＭＳ 明朝"/>
          <w:spacing w:val="15"/>
          <w:sz w:val="21"/>
        </w:rPr>
        <w:t>　再資源化等に要する費用</w:t>
      </w:r>
    </w:p>
    <w:p>
      <w:pPr>
        <w:pStyle w:val="15"/>
        <w:ind w:firstLine="315" w:firstLineChars="150"/>
        <w:jc w:val="both"/>
        <w:rPr>
          <w:rFonts w:hint="default" w:ascii="ＭＳ 明朝" w:hAnsi="ＭＳ 明朝"/>
          <w:sz w:val="21"/>
        </w:rPr>
      </w:pPr>
      <w:r>
        <w:rPr>
          <w:rFonts w:hint="default" w:ascii="ＭＳ 明朝" w:hAnsi="ＭＳ 明朝" w:eastAsia="ＭＳ 明朝"/>
          <w:spacing w:val="15"/>
          <w:sz w:val="21"/>
        </w:rPr>
        <w:t>(3)</w:t>
      </w:r>
      <w:r>
        <w:rPr>
          <w:rFonts w:hint="default" w:ascii="ＭＳ 明朝" w:hAnsi="ＭＳ 明朝" w:eastAsia="ＭＳ 明朝"/>
          <w:spacing w:val="15"/>
          <w:sz w:val="21"/>
        </w:rPr>
        <w:t>　分別解体等の方法</w:t>
      </w:r>
    </w:p>
    <w:p>
      <w:pPr>
        <w:pStyle w:val="15"/>
        <w:ind w:firstLine="315" w:firstLineChars="150"/>
        <w:jc w:val="both"/>
        <w:rPr>
          <w:rFonts w:hint="default" w:ascii="ＭＳ 明朝" w:hAnsi="ＭＳ 明朝"/>
          <w:sz w:val="21"/>
        </w:rPr>
      </w:pPr>
      <w:r>
        <w:rPr>
          <w:rFonts w:hint="default" w:ascii="ＭＳ 明朝" w:hAnsi="ＭＳ 明朝" w:eastAsia="ＭＳ 明朝"/>
          <w:spacing w:val="15"/>
          <w:sz w:val="21"/>
        </w:rPr>
        <w:t>(4)</w:t>
      </w:r>
      <w:r>
        <w:rPr>
          <w:rFonts w:hint="default" w:ascii="ＭＳ 明朝" w:hAnsi="ＭＳ 明朝" w:eastAsia="ＭＳ 明朝"/>
          <w:spacing w:val="15"/>
          <w:sz w:val="21"/>
        </w:rPr>
        <w:t>　再資源化等をする施設の名称及び所在地</w:t>
      </w:r>
      <w:r>
        <w:rPr>
          <w:rFonts w:hint="default" w:ascii="ＭＳ 明朝" w:hAnsi="ＭＳ 明朝" w:eastAsia="ＭＳ 明朝"/>
          <w:spacing w:val="15"/>
          <w:sz w:val="21"/>
        </w:rPr>
        <w:tab/>
      </w:r>
      <w:r>
        <w:rPr>
          <w:rFonts w:hint="default" w:ascii="ＭＳ 明朝" w:hAnsi="ＭＳ 明朝" w:eastAsia="ＭＳ 明朝"/>
          <w:spacing w:val="15"/>
          <w:sz w:val="21"/>
        </w:rPr>
        <w:t>　　　　　　　　</w:t>
      </w:r>
    </w:p>
    <w:p>
      <w:pPr>
        <w:pStyle w:val="15"/>
        <w:jc w:val="both"/>
        <w:rPr>
          <w:rFonts w:hint="default" w:ascii="ＭＳ 明朝" w:hAnsi="ＭＳ 明朝"/>
          <w:sz w:val="21"/>
        </w:rPr>
      </w:pPr>
      <w:r>
        <w:rPr>
          <w:rFonts w:hint="default" w:ascii="ＭＳ 明朝" w:hAnsi="ＭＳ 明朝" w:eastAsia="ＭＳ 明朝"/>
          <w:spacing w:val="15"/>
          <w:sz w:val="21"/>
        </w:rPr>
        <w:t>　　　　　　　　　　　　　　　　　　　　　　　　　　　　　　　」</w:t>
      </w:r>
    </w:p>
    <w:p>
      <w:pPr>
        <w:pStyle w:val="15"/>
        <w:ind w:firstLine="420" w:firstLineChars="200"/>
        <w:jc w:val="both"/>
        <w:rPr>
          <w:rFonts w:hint="default" w:ascii="ＭＳ 明朝" w:hAnsi="ＭＳ 明朝"/>
          <w:sz w:val="21"/>
        </w:rPr>
      </w:pPr>
      <w:r>
        <w:rPr>
          <w:rFonts w:hint="default" w:ascii="ＭＳ 明朝" w:hAnsi="ＭＳ 明朝" w:eastAsia="ＭＳ 明朝"/>
          <w:spacing w:val="15"/>
          <w:sz w:val="21"/>
        </w:rPr>
        <w:t>別紙は、備考別表１から備考別表３までのうち該当するものを使用して作成する。</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２　特定住宅瑕疵担保責任の履行の確保等に関する法律</w:t>
      </w:r>
      <w:r>
        <w:rPr>
          <w:rFonts w:hint="default" w:ascii="ＭＳ 明朝" w:hAnsi="ＭＳ 明朝" w:eastAsia="ＭＳ 明朝"/>
          <w:spacing w:val="15"/>
          <w:sz w:val="21"/>
        </w:rPr>
        <w:t>(</w:t>
      </w:r>
      <w:r>
        <w:rPr>
          <w:rFonts w:hint="default" w:ascii="ＭＳ 明朝" w:hAnsi="ＭＳ 明朝" w:eastAsia="ＭＳ 明朝"/>
          <w:spacing w:val="15"/>
          <w:sz w:val="21"/>
        </w:rPr>
        <w:t>平成</w:t>
      </w:r>
      <w:r>
        <w:rPr>
          <w:rFonts w:hint="default" w:ascii="ＭＳ 明朝" w:hAnsi="ＭＳ 明朝" w:eastAsia="ＭＳ 明朝"/>
          <w:spacing w:val="15"/>
          <w:sz w:val="21"/>
        </w:rPr>
        <w:t>19</w:t>
      </w:r>
      <w:r>
        <w:rPr>
          <w:rFonts w:hint="default" w:ascii="ＭＳ 明朝" w:hAnsi="ＭＳ 明朝" w:eastAsia="ＭＳ 明朝"/>
          <w:spacing w:val="15"/>
          <w:sz w:val="21"/>
        </w:rPr>
        <w:t>年法律第</w:t>
      </w:r>
      <w:r>
        <w:rPr>
          <w:rFonts w:hint="default" w:ascii="ＭＳ 明朝" w:hAnsi="ＭＳ 明朝" w:eastAsia="ＭＳ 明朝"/>
          <w:spacing w:val="15"/>
          <w:sz w:val="21"/>
        </w:rPr>
        <w:t>66</w:t>
      </w:r>
      <w:r>
        <w:rPr>
          <w:rFonts w:hint="default" w:ascii="ＭＳ 明朝" w:hAnsi="ＭＳ 明朝" w:eastAsia="ＭＳ 明朝"/>
          <w:spacing w:val="15"/>
          <w:sz w:val="21"/>
        </w:rPr>
        <w:t>号</w:t>
      </w:r>
      <w:r>
        <w:rPr>
          <w:rFonts w:hint="default" w:ascii="ＭＳ 明朝" w:hAnsi="ＭＳ 明朝" w:eastAsia="ＭＳ 明朝"/>
          <w:spacing w:val="15"/>
          <w:sz w:val="21"/>
        </w:rPr>
        <w:t>)</w:t>
      </w:r>
      <w:r>
        <w:rPr>
          <w:rFonts w:hint="default" w:ascii="ＭＳ 明朝" w:hAnsi="ＭＳ 明朝" w:eastAsia="ＭＳ 明朝"/>
          <w:spacing w:val="15"/>
          <w:sz w:val="21"/>
        </w:rPr>
        <w:t>第２条第４項に規定する特定住宅瑕疵担保責任を履行するため、住宅建設瑕疵担保責任保険に加入する場合には、頭書中「５　契約保証金」とあるのは、</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「５　契約保証金</w:t>
      </w:r>
    </w:p>
    <w:p>
      <w:pPr>
        <w:pStyle w:val="15"/>
        <w:jc w:val="both"/>
        <w:rPr>
          <w:rFonts w:hint="default" w:ascii="ＭＳ 明朝" w:hAnsi="ＭＳ 明朝"/>
          <w:sz w:val="21"/>
        </w:rPr>
      </w:pPr>
      <w:r>
        <w:rPr>
          <w:rFonts w:hint="default" w:ascii="ＭＳ 明朝" w:hAnsi="ＭＳ 明朝" w:eastAsia="ＭＳ 明朝"/>
          <w:spacing w:val="15"/>
          <w:sz w:val="21"/>
        </w:rPr>
        <w:t>　　６　住宅建設瑕疵担保責任保険</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(1)</w:t>
      </w:r>
      <w:r>
        <w:rPr>
          <w:rFonts w:hint="default" w:ascii="ＭＳ 明朝" w:hAnsi="ＭＳ 明朝" w:eastAsia="ＭＳ 明朝"/>
          <w:spacing w:val="15"/>
          <w:sz w:val="21"/>
        </w:rPr>
        <w:t>　保険法人の名称</w:t>
      </w:r>
      <w:r>
        <w:rPr>
          <w:rFonts w:hint="default" w:ascii="ＭＳ 明朝" w:hAnsi="ＭＳ 明朝" w:eastAsia="ＭＳ 明朝"/>
          <w:spacing w:val="15"/>
          <w:sz w:val="21"/>
        </w:rPr>
        <w:tab/>
      </w:r>
      <w:r>
        <w:rPr>
          <w:rFonts w:hint="default" w:ascii="ＭＳ 明朝" w:hAnsi="ＭＳ 明朝" w:eastAsia="ＭＳ 明朝"/>
          <w:spacing w:val="15"/>
          <w:sz w:val="21"/>
        </w:rPr>
        <w:t>　　とする。</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(2)</w:t>
      </w:r>
      <w:r>
        <w:rPr>
          <w:rFonts w:hint="default" w:ascii="ＭＳ 明朝" w:hAnsi="ＭＳ 明朝" w:eastAsia="ＭＳ 明朝"/>
          <w:spacing w:val="15"/>
          <w:sz w:val="21"/>
        </w:rPr>
        <w:t>　保険金額</w:t>
      </w:r>
    </w:p>
    <w:p>
      <w:pPr>
        <w:pStyle w:val="15"/>
        <w:jc w:val="both"/>
        <w:rPr>
          <w:rFonts w:hint="default" w:ascii="ＭＳ 明朝" w:hAnsi="ＭＳ 明朝"/>
          <w:sz w:val="21"/>
        </w:rPr>
      </w:pPr>
      <w:r>
        <w:rPr>
          <w:rFonts w:hint="default" w:ascii="ＭＳ 明朝" w:hAnsi="ＭＳ 明朝" w:eastAsia="ＭＳ 明朝"/>
          <w:spacing w:val="15"/>
          <w:sz w:val="21"/>
        </w:rPr>
        <w:t>　　　</w:t>
      </w:r>
      <w:r>
        <w:rPr>
          <w:rFonts w:hint="default" w:ascii="ＭＳ 明朝" w:hAnsi="ＭＳ 明朝" w:eastAsia="ＭＳ 明朝"/>
          <w:spacing w:val="15"/>
          <w:sz w:val="21"/>
        </w:rPr>
        <w:t>(3)</w:t>
      </w:r>
      <w:r>
        <w:rPr>
          <w:rFonts w:hint="default" w:ascii="ＭＳ 明朝" w:hAnsi="ＭＳ 明朝" w:eastAsia="ＭＳ 明朝"/>
          <w:spacing w:val="15"/>
          <w:sz w:val="21"/>
        </w:rPr>
        <w:t>　保険期間　　　　　　　」</w:t>
      </w:r>
      <w:r>
        <w:rPr>
          <w:rFonts w:hint="default" w:ascii="ＭＳ 明朝" w:hAnsi="ＭＳ 明朝" w:eastAsia="ＭＳ 明朝"/>
          <w:spacing w:val="15"/>
          <w:sz w:val="21"/>
        </w:rPr>
        <w:tab/>
      </w:r>
    </w:p>
    <w:p>
      <w:pPr>
        <w:pStyle w:val="15"/>
        <w:jc w:val="both"/>
        <w:rPr>
          <w:rFonts w:hint="default" w:ascii="ＭＳ 明朝" w:hAnsi="ＭＳ 明朝"/>
          <w:sz w:val="21"/>
        </w:rPr>
      </w:pPr>
      <w:r>
        <w:rPr>
          <w:rFonts w:hint="default" w:ascii="ＭＳ 明朝" w:hAnsi="ＭＳ 明朝" w:eastAsia="ＭＳ 明朝"/>
          <w:spacing w:val="15"/>
          <w:sz w:val="21"/>
        </w:rPr>
        <w:t>　　また、住宅建設瑕疵担保保証金の供託を行う場合は、受注者は、供託所の所在地及</w:t>
      </w:r>
    </w:p>
    <w:p>
      <w:pPr>
        <w:pStyle w:val="15"/>
        <w:ind w:firstLine="210" w:firstLineChars="100"/>
        <w:jc w:val="both"/>
        <w:rPr>
          <w:rFonts w:hint="default" w:ascii="ＭＳ 明朝" w:hAnsi="ＭＳ 明朝"/>
          <w:sz w:val="21"/>
        </w:rPr>
      </w:pPr>
      <w:r>
        <w:rPr>
          <w:rFonts w:hint="default" w:ascii="ＭＳ 明朝" w:hAnsi="ＭＳ 明朝" w:eastAsia="ＭＳ 明朝"/>
          <w:spacing w:val="15"/>
          <w:sz w:val="21"/>
        </w:rPr>
        <w:t>び名称並びに共同請負のときにあつては建設瑕疵負担割合を記載した書面を発注者　に交付し、説明しなければならない。</w:t>
      </w:r>
    </w:p>
    <w:p>
      <w:pPr>
        <w:pStyle w:val="15"/>
        <w:ind w:left="240" w:hanging="210" w:hangingChars="100"/>
        <w:jc w:val="both"/>
        <w:rPr>
          <w:rFonts w:hint="default" w:ascii="ＭＳ 明朝" w:hAnsi="ＭＳ 明朝"/>
          <w:sz w:val="21"/>
        </w:rPr>
      </w:pPr>
      <w:r>
        <w:rPr>
          <w:rFonts w:hint="default" w:ascii="ＭＳ 明朝" w:hAnsi="ＭＳ 明朝" w:eastAsia="ＭＳ 明朝"/>
          <w:spacing w:val="15"/>
          <w:sz w:val="21"/>
        </w:rPr>
        <w:t>３　仕様書等により工事を施工しない日及び工事を施工しない時間帯が定められている場合は、頭書中「３　工期」とあるのは、</w:t>
      </w:r>
    </w:p>
    <w:p>
      <w:pPr>
        <w:pStyle w:val="15"/>
        <w:jc w:val="both"/>
        <w:rPr>
          <w:rFonts w:hint="default" w:ascii="ＭＳ 明朝" w:hAnsi="ＭＳ 明朝"/>
          <w:sz w:val="21"/>
        </w:rPr>
      </w:pPr>
      <w:r>
        <w:rPr>
          <w:rFonts w:hint="default" w:ascii="ＭＳ 明朝" w:hAnsi="ＭＳ 明朝" w:eastAsia="ＭＳ 明朝"/>
          <w:spacing w:val="15"/>
          <w:sz w:val="21"/>
        </w:rPr>
        <w:t>「３　工期等　　　　　　　　　　　　　</w:t>
      </w:r>
    </w:p>
    <w:p>
      <w:pPr>
        <w:pStyle w:val="15"/>
        <w:ind w:firstLine="525" w:firstLineChars="250"/>
        <w:jc w:val="both"/>
        <w:rPr>
          <w:rFonts w:hint="default" w:ascii="ＭＳ 明朝" w:hAnsi="ＭＳ 明朝"/>
          <w:sz w:val="21"/>
        </w:rPr>
      </w:pPr>
      <w:r>
        <w:rPr>
          <w:rFonts w:hint="default" w:ascii="Century" w:hAnsi="Century" w:eastAsia="ＭＳ 明朝"/>
          <w:spacing w:val="15"/>
          <w:sz w:val="20"/>
        </w:rPr>
        <mc:AlternateContent>
          <mc:Choice Requires="wps">
            <w:drawing>
              <wp:anchor distT="45720" distB="45720" simplePos="0" relativeHeight="5" behindDoc="0" locked="0" layoutInCell="1" hidden="0" allowOverlap="1">
                <wp:simplePos x="0" y="0"/>
                <wp:positionH relativeFrom="column">
                  <wp:posOffset>2891790</wp:posOffset>
                </wp:positionH>
                <wp:positionV relativeFrom="paragraph">
                  <wp:posOffset>92075</wp:posOffset>
                </wp:positionV>
                <wp:extent cx="708660" cy="1778000"/>
                <wp:effectExtent l="635" t="635" r="29845" b="10795"/>
                <wp:wrapSquare wrapText="bothSides"/>
                <wp:docPr id="1029" name="テキスト ボックス 2"/>
                <a:graphic xmlns:a="http://schemas.openxmlformats.org/drawingml/2006/main">
                  <a:graphicData uri="http://schemas.microsoft.com/office/word/2010/wordprocessingShape">
                    <wps:wsp>
                      <wps:cNvPr id="1029" name="テキスト ボックス 2"/>
                      <wps:cNvSpPr txBox="1">
                        <a:spLocks noChangeArrowheads="1"/>
                      </wps:cNvSpPr>
                      <wps:spPr>
                        <a:xfrm>
                          <a:off x="0" y="0"/>
                          <a:ext cx="708660" cy="1778000"/>
                        </a:xfrm>
                        <a:prstGeom prst="rect">
                          <a:avLst/>
                        </a:prstGeom>
                        <a:solidFill>
                          <a:srgbClr val="FFFFFF"/>
                        </a:solidFill>
                        <a:ln w="9525">
                          <a:solidFill>
                            <a:srgbClr val="FFFFFF"/>
                          </a:solidFill>
                          <a:miter/>
                        </a:ln>
                      </wps:spPr>
                      <wps:txbx>
                        <w:txbxContent>
                          <w:p>
                            <w:pPr>
                              <w:pStyle w:val="0"/>
                              <w:jc w:val="both"/>
                              <w:rPr>
                                <w:rFonts w:hint="default"/>
                              </w:rPr>
                            </w:pPr>
                            <w:r>
                              <w:rPr>
                                <w:rFonts w:hint="default" w:ascii="Century" w:hAnsi="Century" w:eastAsia="ＭＳ 明朝"/>
                                <w:kern w:val="2"/>
                                <w:sz w:val="21"/>
                              </w:rPr>
                              <w:t>とする。</w:t>
                            </w:r>
                          </w:p>
                        </w:txbxContent>
                      </wps:txbx>
                      <wps:bodyPr vertOverflow="overflow" horzOverflow="overflow" upright="1">
                        <a:spAutoFit/>
                      </wps:bodyPr>
                    </wps:wsp>
                  </a:graphicData>
                </a:graphic>
              </wp:anchor>
            </w:drawing>
          </mc:Choice>
          <mc:Fallback>
            <w:pict>
              <v:shapetype id="_x0000_t202" coordsize="21600,21600" o:spt="202" path="m,l,21600r21600,l21600,xe">
                <v:stroke joinstyle="miter"/>
                <v:path gradientshapeok="t" o:connecttype="rect"/>
              </v:shapetype>
              <v:shape id="テキスト ボックス 2" style="mso-position-vertical-relative:text;z-index:5;width:55.8pt;height:140pt;mso-wrap-mode:square;mso-position-horizontal-relative:text;position:absolute;margin-left:227.7pt;margin-top:7.25pt;mso-wrap-distance-bottom:3.6pt;mso-wrap-distance-top:3.6pt;" o:spid="_x0000_s1029" o:allowincell="t" o:allowoverlap="t" filled="t" fillcolor="#ffffff" stroked="t" strokecolor="#ffffff" strokeweight="0.75pt" o:spt="202" type="#_x0000_t202">
                <v:fill/>
                <v:stroke filltype="solid"/>
                <v:textbox style="layout-flow:horizontal;mso-fit-shape-to-text:t;">
                  <w:txbxContent>
                    <w:p>
                      <w:pPr>
                        <w:pStyle w:val="0"/>
                        <w:jc w:val="both"/>
                        <w:rPr>
                          <w:rFonts w:hint="default"/>
                        </w:rPr>
                      </w:pPr>
                      <w:r>
                        <w:rPr>
                          <w:rFonts w:hint="default" w:ascii="Century" w:hAnsi="Century" w:eastAsia="ＭＳ 明朝"/>
                          <w:kern w:val="2"/>
                          <w:sz w:val="21"/>
                        </w:rPr>
                        <w:t>とする。</w:t>
                      </w:r>
                    </w:p>
                  </w:txbxContent>
                </v:textbox>
                <v:imagedata o:title=""/>
                <w10:wrap type="square" side="both" anchorx="text" anchory="text"/>
              </v:shape>
            </w:pict>
          </mc:Fallback>
        </mc:AlternateContent>
      </w:r>
      <w:r>
        <w:rPr>
          <w:rFonts w:hint="default" w:ascii="ＭＳ 明朝" w:hAnsi="ＭＳ 明朝" w:eastAsia="ＭＳ 明朝"/>
          <w:spacing w:val="15"/>
          <w:sz w:val="21"/>
        </w:rPr>
        <w:t>(1)</w:t>
      </w:r>
      <w:r>
        <w:rPr>
          <w:rFonts w:hint="default" w:ascii="ＭＳ 明朝" w:hAnsi="ＭＳ 明朝" w:eastAsia="ＭＳ 明朝"/>
          <w:spacing w:val="15"/>
          <w:sz w:val="21"/>
        </w:rPr>
        <w:t>　工期</w:t>
      </w:r>
    </w:p>
    <w:p>
      <w:pPr>
        <w:pStyle w:val="15"/>
        <w:ind w:firstLine="420" w:firstLineChars="200"/>
        <w:jc w:val="both"/>
        <w:rPr>
          <w:rFonts w:hint="default" w:ascii="ＭＳ 明朝" w:hAnsi="ＭＳ 明朝"/>
          <w:sz w:val="21"/>
        </w:rPr>
      </w:pPr>
      <w:r>
        <w:rPr>
          <w:rFonts w:hint="default" w:ascii="ＭＳ 明朝" w:hAnsi="ＭＳ 明朝" w:eastAsia="ＭＳ 明朝"/>
          <w:spacing w:val="15"/>
          <w:sz w:val="21"/>
        </w:rPr>
        <w:t>(2)</w:t>
      </w:r>
      <w:r>
        <w:rPr>
          <w:rFonts w:hint="default" w:ascii="ＭＳ 明朝" w:hAnsi="ＭＳ 明朝" w:eastAsia="ＭＳ 明朝"/>
          <w:spacing w:val="15"/>
          <w:sz w:val="21"/>
        </w:rPr>
        <w:t>　工事を施工しない日</w:t>
      </w:r>
    </w:p>
    <w:p>
      <w:pPr>
        <w:pStyle w:val="15"/>
        <w:ind w:firstLine="420" w:firstLineChars="200"/>
        <w:jc w:val="both"/>
        <w:rPr>
          <w:rFonts w:hint="default" w:ascii="ＭＳ 明朝" w:hAnsi="ＭＳ 明朝"/>
          <w:sz w:val="21"/>
        </w:rPr>
      </w:pPr>
      <w:r>
        <w:rPr>
          <w:rFonts w:hint="default" w:ascii="ＭＳ 明朝" w:hAnsi="ＭＳ 明朝" w:eastAsia="ＭＳ 明朝"/>
          <w:spacing w:val="15"/>
          <w:sz w:val="21"/>
        </w:rPr>
        <w:t>(3)</w:t>
      </w:r>
      <w:r>
        <w:rPr>
          <w:rFonts w:hint="default" w:ascii="ＭＳ 明朝" w:hAnsi="ＭＳ 明朝" w:eastAsia="ＭＳ 明朝"/>
          <w:spacing w:val="15"/>
          <w:sz w:val="21"/>
        </w:rPr>
        <w:t>　工事を施工しない時間帯」</w:t>
      </w:r>
    </w:p>
    <w:p>
      <w:pPr>
        <w:pStyle w:val="15"/>
        <w:jc w:val="both"/>
        <w:rPr>
          <w:rFonts w:hint="default" w:ascii="ＭＳ 明朝" w:hAnsi="ＭＳ 明朝"/>
          <w:sz w:val="21"/>
        </w:rPr>
      </w:pPr>
      <w:r>
        <w:rPr>
          <w:rFonts w:hint="default" w:ascii="ＭＳ 明朝" w:hAnsi="ＭＳ 明朝" w:eastAsia="ＭＳ 明朝"/>
          <w:spacing w:val="15"/>
          <w:sz w:val="21"/>
        </w:rPr>
        <w:t>４　その他この契約書は、契約の内容に応じて適宜補正して使用することができる。</w:t>
      </w:r>
    </w:p>
    <w:p>
      <w:pPr>
        <w:pStyle w:val="15"/>
        <w:jc w:val="both"/>
        <w:rPr>
          <w:rFonts w:hint="default" w:ascii="ＭＳ 明朝" w:hAnsi="ＭＳ 明朝"/>
          <w:sz w:val="21"/>
        </w:rPr>
      </w:pPr>
    </w:p>
    <w:p>
      <w:pPr>
        <w:pStyle w:val="15"/>
        <w:jc w:val="both"/>
        <w:rPr>
          <w:rFonts w:hint="default" w:ascii="ＭＳ 明朝" w:hAnsi="ＭＳ 明朝"/>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360" w:lineRule="auto"/>
        <w:jc w:val="both"/>
        <w:rPr>
          <w:rFonts w:hint="default"/>
          <w:spacing w:val="0"/>
          <w:sz w:val="21"/>
        </w:rPr>
      </w:pPr>
    </w:p>
    <w:p>
      <w:pPr>
        <w:pStyle w:val="15"/>
        <w:wordWrap w:val="1"/>
        <w:spacing w:line="240" w:lineRule="auto"/>
        <w:rPr>
          <w:rFonts w:hint="default"/>
          <w:spacing w:val="0"/>
          <w:sz w:val="21"/>
        </w:rPr>
      </w:pPr>
      <w:r>
        <w:rPr>
          <w:rFonts w:hint="eastAsia" w:ascii="ＭＳ 明朝" w:hAnsi="ＭＳ 明朝"/>
          <w:sz w:val="21"/>
        </w:rPr>
        <w:t>様式第３号（第１０条関係）</w:t>
      </w:r>
      <w:r>
        <w:rPr>
          <w:rFonts w:hint="eastAsia" w:ascii="ＭＳ 明朝" w:hAnsi="ＭＳ 明朝"/>
          <w:spacing w:val="7"/>
          <w:sz w:val="21"/>
        </w:rPr>
        <w:t xml:space="preserve">                                                                    </w:t>
      </w:r>
    </w:p>
    <w:p>
      <w:pPr>
        <w:pStyle w:val="15"/>
        <w:wordWrap w:val="1"/>
        <w:spacing w:line="240" w:lineRule="auto"/>
        <w:rPr>
          <w:rFonts w:hint="default"/>
          <w:spacing w:val="0"/>
          <w:sz w:val="21"/>
        </w:rPr>
      </w:pPr>
      <w:r>
        <w:rPr>
          <w:rFonts w:hint="eastAsia" w:ascii="ＭＳ 明朝" w:hAnsi="ＭＳ 明朝"/>
          <w:sz w:val="21"/>
        </w:rPr>
        <w:t>　　　　　　　　　　　　　　　　</w:t>
      </w:r>
      <w:r>
        <w:rPr>
          <w:rFonts w:hint="eastAsia" w:ascii="ＭＳ 明朝" w:hAnsi="ＭＳ 明朝"/>
          <w:spacing w:val="7"/>
          <w:sz w:val="21"/>
        </w:rPr>
        <w:t xml:space="preserve">    </w:t>
      </w:r>
      <w:r>
        <w:rPr>
          <w:rFonts w:hint="eastAsia" w:ascii="ＭＳ 明朝" w:hAnsi="ＭＳ 明朝"/>
          <w:sz w:val="21"/>
        </w:rPr>
        <w:t>［表面］</w:t>
      </w:r>
      <w:r>
        <w:rPr>
          <w:rFonts w:hint="eastAsia" w:ascii="ＭＳ 明朝" w:hAnsi="ＭＳ 明朝"/>
          <w:spacing w:val="7"/>
          <w:sz w:val="21"/>
        </w:rPr>
        <w:t xml:space="preserve"> </w:t>
      </w:r>
    </w:p>
    <w:p>
      <w:pPr>
        <w:pStyle w:val="15"/>
        <w:wordWrap w:val="1"/>
        <w:spacing w:line="240" w:lineRule="auto"/>
        <w:rPr>
          <w:rFonts w:hint="default"/>
          <w:spacing w:val="0"/>
          <w:sz w:val="21"/>
        </w:rPr>
      </w:pPr>
    </w:p>
    <w:p>
      <w:pPr>
        <w:pStyle w:val="15"/>
        <w:wordWrap w:val="1"/>
        <w:spacing w:line="240" w:lineRule="auto"/>
        <w:rPr>
          <w:rFonts w:hint="default"/>
          <w:spacing w:val="0"/>
          <w:sz w:val="21"/>
        </w:rPr>
      </w:pPr>
    </w:p>
    <w:p>
      <w:pPr>
        <w:pStyle w:val="15"/>
        <w:wordWrap w:val="1"/>
        <w:spacing w:line="360" w:lineRule="auto"/>
        <w:jc w:val="center"/>
        <w:rPr>
          <w:rFonts w:hint="default"/>
          <w:spacing w:val="0"/>
          <w:sz w:val="21"/>
        </w:rPr>
      </w:pPr>
      <w:r>
        <w:rPr>
          <w:rFonts w:hint="eastAsia" w:ascii="ＭＳ 明朝" w:hAnsi="ＭＳ 明朝"/>
          <w:spacing w:val="30"/>
          <w:sz w:val="21"/>
        </w:rPr>
        <w:t>仲　裁　合　意　書</w:t>
      </w: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pacing w:val="72"/>
          <w:sz w:val="21"/>
          <w:fitText w:val="920" w:id="1"/>
        </w:rPr>
        <w:t>工事</w:t>
      </w:r>
      <w:r>
        <w:rPr>
          <w:rFonts w:hint="eastAsia" w:ascii="ＭＳ 明朝" w:hAnsi="ＭＳ 明朝"/>
          <w:spacing w:val="1"/>
          <w:sz w:val="21"/>
          <w:fitText w:val="920" w:id="1"/>
        </w:rPr>
        <w:t>名</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z w:val="21"/>
        </w:rPr>
        <w:t>工事場所</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z w:val="21"/>
        </w:rPr>
        <w:t>　　　　年　月　日に締結した上記建設工事の請負契約に関する紛争については，発注者及び受注者は，建設業法（昭和</w:t>
      </w:r>
      <w:r>
        <w:rPr>
          <w:rFonts w:hint="eastAsia" w:ascii="ＭＳ 明朝" w:hAnsi="ＭＳ 明朝"/>
          <w:sz w:val="21"/>
        </w:rPr>
        <w:t>24</w:t>
      </w:r>
      <w:r>
        <w:rPr>
          <w:rFonts w:hint="eastAsia" w:ascii="ＭＳ 明朝" w:hAnsi="ＭＳ 明朝"/>
          <w:sz w:val="21"/>
        </w:rPr>
        <w:t>年法律第</w:t>
      </w:r>
      <w:r>
        <w:rPr>
          <w:rFonts w:hint="eastAsia" w:ascii="ＭＳ 明朝" w:hAnsi="ＭＳ 明朝"/>
          <w:spacing w:val="0"/>
          <w:sz w:val="21"/>
        </w:rPr>
        <w:t>100</w:t>
      </w:r>
      <w:r>
        <w:rPr>
          <w:rFonts w:hint="eastAsia" w:ascii="ＭＳ 明朝" w:hAnsi="ＭＳ 明朝"/>
          <w:sz w:val="21"/>
        </w:rPr>
        <w:t>号）に規定する下記の建設工事紛争審査会の仲裁に付し，その仲裁判断に服する。</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pacing w:val="7"/>
          <w:sz w:val="21"/>
        </w:rPr>
        <w:t xml:space="preserve">                                                                              </w:t>
      </w:r>
    </w:p>
    <w:p>
      <w:pPr>
        <w:pStyle w:val="15"/>
        <w:wordWrap w:val="1"/>
        <w:spacing w:line="360" w:lineRule="auto"/>
        <w:rPr>
          <w:rFonts w:hint="default"/>
          <w:spacing w:val="0"/>
          <w:sz w:val="21"/>
        </w:rPr>
      </w:pPr>
      <w:r>
        <w:rPr>
          <w:rFonts w:hint="eastAsia" w:ascii="ＭＳ 明朝" w:hAnsi="ＭＳ 明朝"/>
          <w:spacing w:val="7"/>
          <w:sz w:val="21"/>
        </w:rPr>
        <w:t xml:space="preserve">                        </w:t>
      </w:r>
      <w:r>
        <w:rPr>
          <w:rFonts w:hint="eastAsia" w:ascii="ＭＳ 明朝" w:hAnsi="ＭＳ 明朝"/>
          <w:sz w:val="21"/>
        </w:rPr>
        <w:t>管轄審査会名</w:t>
      </w:r>
      <w:r>
        <w:rPr>
          <w:rFonts w:hint="eastAsia" w:ascii="ＭＳ 明朝" w:hAnsi="ＭＳ 明朝"/>
          <w:spacing w:val="7"/>
          <w:sz w:val="21"/>
        </w:rPr>
        <w:t xml:space="preserve">                </w:t>
      </w:r>
      <w:r>
        <w:rPr>
          <w:rFonts w:hint="eastAsia" w:ascii="ＭＳ 明朝" w:hAnsi="ＭＳ 明朝"/>
          <w:sz w:val="21"/>
        </w:rPr>
        <w:t>建設工事紛争審査会</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p>
    <w:p>
      <w:pPr>
        <w:pStyle w:val="15"/>
        <w:wordWrap w:val="1"/>
        <w:spacing w:line="360" w:lineRule="auto"/>
        <w:rPr>
          <w:rFonts w:hint="default"/>
          <w:spacing w:val="0"/>
          <w:sz w:val="21"/>
        </w:rPr>
      </w:pP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z w:val="21"/>
        </w:rPr>
        <w:t>　　　年　　月　　日</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pacing w:val="7"/>
          <w:sz w:val="21"/>
        </w:rPr>
        <w:t xml:space="preserve">                          </w:t>
      </w:r>
      <w:r>
        <w:rPr>
          <w:rFonts w:hint="eastAsia" w:ascii="ＭＳ 明朝" w:hAnsi="ＭＳ 明朝"/>
          <w:sz w:val="21"/>
        </w:rPr>
        <w:t>　　　　発注者</w:t>
      </w:r>
      <w:r>
        <w:rPr>
          <w:rFonts w:hint="eastAsia" w:ascii="ＭＳ 明朝" w:hAnsi="ＭＳ 明朝"/>
          <w:spacing w:val="7"/>
          <w:sz w:val="21"/>
        </w:rPr>
        <w:t xml:space="preserve">                   </w:t>
      </w:r>
      <w:r>
        <w:rPr>
          <w:rFonts w:hint="eastAsia" w:ascii="ＭＳ 明朝" w:hAnsi="ＭＳ 明朝"/>
          <w:spacing w:val="7"/>
          <w:sz w:val="21"/>
        </w:rPr>
        <w:t>　　　　</w:t>
      </w:r>
      <w:r>
        <w:rPr>
          <w:rFonts w:hint="eastAsia" w:ascii="ＭＳ 明朝" w:hAnsi="ＭＳ 明朝"/>
          <w:spacing w:val="7"/>
          <w:sz w:val="21"/>
        </w:rPr>
        <w:t xml:space="preserve"> </w:t>
      </w:r>
      <w:r>
        <w:rPr>
          <w:rFonts w:hint="eastAsia" w:ascii="ＭＳ 明朝" w:hAnsi="ＭＳ 明朝"/>
          <w:spacing w:val="7"/>
          <w:sz w:val="21"/>
        </w:rPr>
        <w:t>　　</w:t>
      </w:r>
      <w:r>
        <w:rPr>
          <w:rFonts w:hint="eastAsia" w:ascii="ＭＳ 明朝" w:hAnsi="ＭＳ 明朝"/>
          <w:sz w:val="21"/>
        </w:rPr>
        <w:t>印</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pacing w:val="7"/>
          <w:sz w:val="21"/>
        </w:rPr>
        <w:t xml:space="preserve">                          </w:t>
      </w:r>
      <w:r>
        <w:rPr>
          <w:rFonts w:hint="eastAsia" w:ascii="ＭＳ 明朝" w:hAnsi="ＭＳ 明朝"/>
          <w:sz w:val="21"/>
        </w:rPr>
        <w:t>　　　　受注者</w:t>
      </w:r>
      <w:r>
        <w:rPr>
          <w:rFonts w:hint="eastAsia" w:ascii="ＭＳ 明朝" w:hAnsi="ＭＳ 明朝"/>
          <w:spacing w:val="7"/>
          <w:sz w:val="21"/>
        </w:rPr>
        <w:t xml:space="preserve">                   </w:t>
      </w:r>
      <w:r>
        <w:rPr>
          <w:rFonts w:hint="eastAsia" w:ascii="ＭＳ 明朝" w:hAnsi="ＭＳ 明朝"/>
          <w:spacing w:val="7"/>
          <w:sz w:val="21"/>
        </w:rPr>
        <w:t>　　　　</w:t>
      </w:r>
      <w:r>
        <w:rPr>
          <w:rFonts w:hint="eastAsia" w:ascii="ＭＳ 明朝" w:hAnsi="ＭＳ 明朝"/>
          <w:spacing w:val="7"/>
          <w:sz w:val="21"/>
        </w:rPr>
        <w:t xml:space="preserve"> </w:t>
      </w:r>
      <w:r>
        <w:rPr>
          <w:rFonts w:hint="eastAsia" w:ascii="ＭＳ 明朝" w:hAnsi="ＭＳ 明朝"/>
          <w:spacing w:val="7"/>
          <w:sz w:val="21"/>
        </w:rPr>
        <w:t>　　</w:t>
      </w:r>
      <w:r>
        <w:rPr>
          <w:rFonts w:hint="eastAsia" w:ascii="ＭＳ 明朝" w:hAnsi="ＭＳ 明朝"/>
          <w:sz w:val="21"/>
        </w:rPr>
        <w:t>印</w:t>
      </w:r>
      <w:r>
        <w:rPr>
          <w:rFonts w:hint="eastAsia" w:ascii="ＭＳ 明朝" w:hAnsi="ＭＳ 明朝"/>
          <w:spacing w:val="7"/>
          <w:sz w:val="21"/>
        </w:rPr>
        <w:t xml:space="preserve"> </w:t>
      </w:r>
    </w:p>
    <w:p>
      <w:pPr>
        <w:pStyle w:val="15"/>
        <w:wordWrap w:val="1"/>
        <w:spacing w:line="360" w:lineRule="auto"/>
        <w:rPr>
          <w:rFonts w:hint="default"/>
          <w:spacing w:val="0"/>
          <w:sz w:val="21"/>
        </w:rPr>
      </w:pPr>
    </w:p>
    <w:p>
      <w:pPr>
        <w:pStyle w:val="15"/>
        <w:wordWrap w:val="1"/>
        <w:spacing w:line="240" w:lineRule="auto"/>
        <w:jc w:val="center"/>
        <w:rPr>
          <w:rFonts w:hint="default"/>
          <w:spacing w:val="0"/>
          <w:sz w:val="21"/>
        </w:rPr>
      </w:pPr>
      <w:r>
        <w:rPr>
          <w:rFonts w:hint="default"/>
        </w:rPr>
        <w:br w:type="page"/>
      </w:r>
      <w:r>
        <w:rPr>
          <w:rFonts w:hint="eastAsia" w:ascii="ＭＳ 明朝" w:hAnsi="ＭＳ 明朝"/>
          <w:sz w:val="21"/>
        </w:rPr>
        <w:t>［裏面］</w:t>
      </w:r>
    </w:p>
    <w:p>
      <w:pPr>
        <w:pStyle w:val="15"/>
        <w:wordWrap w:val="1"/>
        <w:spacing w:line="240" w:lineRule="auto"/>
        <w:jc w:val="center"/>
        <w:rPr>
          <w:rFonts w:hint="default"/>
          <w:spacing w:val="0"/>
          <w:sz w:val="21"/>
        </w:rPr>
      </w:pPr>
    </w:p>
    <w:p>
      <w:pPr>
        <w:pStyle w:val="15"/>
        <w:wordWrap w:val="1"/>
        <w:spacing w:line="240" w:lineRule="auto"/>
        <w:jc w:val="center"/>
        <w:rPr>
          <w:rFonts w:hint="default"/>
          <w:spacing w:val="0"/>
          <w:sz w:val="21"/>
        </w:rPr>
      </w:pPr>
      <w:r>
        <w:rPr>
          <w:rFonts w:hint="eastAsia" w:ascii="ＭＳ 明朝" w:hAnsi="ＭＳ 明朝"/>
          <w:sz w:val="21"/>
        </w:rPr>
        <w:t>仲裁合意書について</w:t>
      </w:r>
    </w:p>
    <w:p>
      <w:pPr>
        <w:pStyle w:val="15"/>
        <w:wordWrap w:val="1"/>
        <w:spacing w:line="24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z w:val="21"/>
        </w:rPr>
        <w:t>1)</w:t>
      </w:r>
      <w:r>
        <w:rPr>
          <w:rFonts w:hint="eastAsia" w:ascii="ＭＳ 明朝" w:hAnsi="ＭＳ 明朝"/>
          <w:sz w:val="21"/>
        </w:rPr>
        <w:t>　仲裁合意について</w:t>
      </w:r>
      <w:r>
        <w:rPr>
          <w:rFonts w:hint="eastAsia" w:ascii="ＭＳ 明朝" w:hAnsi="ＭＳ 明朝"/>
          <w:spacing w:val="7"/>
          <w:sz w:val="21"/>
        </w:rPr>
        <w:t xml:space="preserve"> </w:t>
      </w:r>
    </w:p>
    <w:p>
      <w:pPr>
        <w:pStyle w:val="15"/>
        <w:wordWrap w:val="1"/>
        <w:spacing w:line="360" w:lineRule="auto"/>
        <w:rPr>
          <w:rFonts w:hint="default"/>
          <w:spacing w:val="0"/>
          <w:sz w:val="21"/>
        </w:rPr>
      </w:pPr>
      <w:r>
        <w:rPr>
          <w:rFonts w:hint="eastAsia" w:ascii="ＭＳ 明朝" w:hAnsi="ＭＳ 明朝"/>
          <w:sz w:val="21"/>
        </w:rPr>
        <w:t>　仲裁合意とは，裁判所への訴訟に代えて，紛争の解決を仲裁人に委ねることを約する当事者間の契約である。</w:t>
      </w:r>
    </w:p>
    <w:p>
      <w:pPr>
        <w:pStyle w:val="15"/>
        <w:wordWrap w:val="1"/>
        <w:spacing w:line="360" w:lineRule="auto"/>
        <w:rPr>
          <w:rFonts w:hint="default"/>
          <w:spacing w:val="0"/>
          <w:sz w:val="21"/>
        </w:rPr>
      </w:pPr>
      <w:r>
        <w:rPr>
          <w:rFonts w:hint="eastAsia" w:ascii="ＭＳ 明朝" w:hAnsi="ＭＳ 明朝"/>
          <w:sz w:val="21"/>
        </w:rPr>
        <w:t>　仲裁手続によつてなされる仲裁判断は，裁判上の確定判決と同一の効力を有し，たとえその仲裁判断の内容に不服があつても，その内容を裁判で争うことはできない。</w:t>
      </w:r>
    </w:p>
    <w:p>
      <w:pPr>
        <w:pStyle w:val="15"/>
        <w:wordWrap w:val="1"/>
        <w:spacing w:line="360" w:lineRule="auto"/>
        <w:rPr>
          <w:rFonts w:hint="default"/>
          <w:spacing w:val="0"/>
          <w:sz w:val="21"/>
        </w:rPr>
      </w:pPr>
    </w:p>
    <w:p>
      <w:pPr>
        <w:pStyle w:val="15"/>
        <w:wordWrap w:val="1"/>
        <w:spacing w:line="360" w:lineRule="auto"/>
        <w:rPr>
          <w:rFonts w:hint="default"/>
          <w:spacing w:val="0"/>
          <w:sz w:val="21"/>
        </w:rPr>
      </w:pPr>
      <w:r>
        <w:rPr>
          <w:rFonts w:hint="eastAsia" w:ascii="ＭＳ 明朝" w:hAnsi="ＭＳ 明朝"/>
          <w:sz w:val="21"/>
        </w:rPr>
        <w:t>2)</w:t>
      </w:r>
      <w:r>
        <w:rPr>
          <w:rFonts w:hint="eastAsia" w:ascii="ＭＳ 明朝" w:hAnsi="ＭＳ 明朝"/>
          <w:sz w:val="21"/>
        </w:rPr>
        <w:t>　建設工事紛争審査会について</w:t>
      </w:r>
    </w:p>
    <w:p>
      <w:pPr>
        <w:pStyle w:val="15"/>
        <w:wordWrap w:val="1"/>
        <w:spacing w:line="360" w:lineRule="auto"/>
        <w:rPr>
          <w:rFonts w:hint="default"/>
          <w:spacing w:val="0"/>
          <w:sz w:val="21"/>
        </w:rPr>
      </w:pPr>
      <w:r>
        <w:rPr>
          <w:rFonts w:hint="eastAsia" w:ascii="ＭＳ 明朝" w:hAnsi="ＭＳ 明朝"/>
          <w:sz w:val="21"/>
        </w:rPr>
        <w:t>　建設工事紛争審査会（以下「審査会」という。）は，建設工事の請負契約に関する紛争の解決を図るため建設業法に基づいて設置されており，同法の規定により，あつせん，調停及び仲裁を行う権限を有している。また，中央建設工事紛争審査会（以下「中央審査会」という。）は国土交通省に，都道府県建設工事紛争審査会（以下「都道府県審査会という。）は各都道府県にそれぞれ設置されている。審査会の管轄は，原則として，請負者が国土交通大臣の許可を受けた建設業者であるときは中央審査会，都道府県知事の許可を受けた建設業者であるときは当該都道府県審査会であるが，当事者の合意によつて管轄審査会を定めることもできる。</w:t>
      </w:r>
    </w:p>
    <w:p>
      <w:pPr>
        <w:pStyle w:val="15"/>
        <w:wordWrap w:val="1"/>
        <w:spacing w:line="360" w:lineRule="auto"/>
        <w:rPr>
          <w:rFonts w:hint="default"/>
          <w:spacing w:val="0"/>
          <w:sz w:val="21"/>
        </w:rPr>
      </w:pPr>
      <w:r>
        <w:rPr>
          <w:rFonts w:hint="eastAsia" w:ascii="ＭＳ 明朝" w:hAnsi="ＭＳ 明朝"/>
          <w:sz w:val="21"/>
        </w:rPr>
        <w:t>　審査会による仲裁は，３人の仲裁委員が行い，仲裁委員は，審査会の委員又は特別委員のうちから発注者及び受注者双方の合意によつて選定した者につき，審査会の会長が指名する。また，仲裁委員のうち少なくとも１人は，弁護士法（昭和</w:t>
      </w:r>
      <w:r>
        <w:rPr>
          <w:rFonts w:hint="eastAsia" w:ascii="ＭＳ 明朝" w:hAnsi="ＭＳ 明朝"/>
          <w:sz w:val="21"/>
        </w:rPr>
        <w:t>24</w:t>
      </w:r>
      <w:r>
        <w:rPr>
          <w:rFonts w:hint="eastAsia" w:ascii="ＭＳ 明朝" w:hAnsi="ＭＳ 明朝"/>
          <w:sz w:val="21"/>
        </w:rPr>
        <w:t>年法律第</w:t>
      </w:r>
      <w:r>
        <w:rPr>
          <w:rFonts w:hint="eastAsia" w:ascii="ＭＳ 明朝" w:hAnsi="ＭＳ 明朝"/>
          <w:sz w:val="21"/>
        </w:rPr>
        <w:t>205</w:t>
      </w:r>
      <w:r>
        <w:rPr>
          <w:rFonts w:hint="eastAsia" w:ascii="ＭＳ 明朝" w:hAnsi="ＭＳ 明朝"/>
          <w:sz w:val="21"/>
        </w:rPr>
        <w:t>号）の規定により弁護士となる資格を有する者である。</w:t>
      </w:r>
    </w:p>
    <w:p>
      <w:pPr>
        <w:pStyle w:val="15"/>
        <w:wordWrap w:val="1"/>
        <w:spacing w:line="360" w:lineRule="auto"/>
        <w:rPr>
          <w:rFonts w:hint="default"/>
          <w:spacing w:val="0"/>
          <w:sz w:val="21"/>
        </w:rPr>
      </w:pPr>
      <w:r>
        <w:rPr>
          <w:rFonts w:hint="eastAsia" w:ascii="ＭＳ 明朝" w:hAnsi="ＭＳ 明朝"/>
          <w:sz w:val="21"/>
        </w:rPr>
        <w:t>　なお，審査会における仲裁手続は，建設業法に特別の定めがある場合を除き，仲裁法（平成</w:t>
      </w:r>
      <w:r>
        <w:rPr>
          <w:rFonts w:hint="eastAsia" w:ascii="ＭＳ 明朝" w:hAnsi="ＭＳ 明朝"/>
          <w:sz w:val="21"/>
        </w:rPr>
        <w:t>15</w:t>
      </w:r>
      <w:r>
        <w:rPr>
          <w:rFonts w:hint="eastAsia" w:ascii="ＭＳ 明朝" w:hAnsi="ＭＳ 明朝"/>
          <w:sz w:val="21"/>
        </w:rPr>
        <w:t>年法律第</w:t>
      </w:r>
      <w:r>
        <w:rPr>
          <w:rFonts w:hint="eastAsia" w:ascii="ＭＳ 明朝" w:hAnsi="ＭＳ 明朝"/>
          <w:sz w:val="21"/>
        </w:rPr>
        <w:t>138</w:t>
      </w:r>
      <w:r>
        <w:rPr>
          <w:rFonts w:hint="eastAsia" w:ascii="ＭＳ 明朝" w:hAnsi="ＭＳ 明朝"/>
          <w:sz w:val="21"/>
        </w:rPr>
        <w:t>号）の規定が適用される。</w:t>
      </w:r>
    </w:p>
    <w:p>
      <w:pPr>
        <w:pStyle w:val="15"/>
        <w:wordWrap w:val="1"/>
        <w:spacing w:line="360" w:lineRule="auto"/>
        <w:rPr>
          <w:rFonts w:hint="eastAsia"/>
          <w:spacing w:val="0"/>
          <w:sz w:val="21"/>
        </w:rPr>
      </w:pPr>
    </w:p>
    <w:p>
      <w:pPr>
        <w:pStyle w:val="15"/>
        <w:wordWrap w:val="1"/>
        <w:spacing w:line="360" w:lineRule="auto"/>
        <w:jc w:val="both"/>
        <w:rPr>
          <w:rFonts w:hint="default"/>
          <w:spacing w:val="0"/>
          <w:sz w:val="21"/>
        </w:rPr>
      </w:pPr>
      <w:bookmarkStart w:id="0" w:name="_GoBack"/>
      <w:bookmarkEnd w:id="0"/>
    </w:p>
    <w:sectPr>
      <w:pgSz w:w="11906" w:h="16838"/>
      <w:pgMar w:top="1418" w:right="1134" w:bottom="1418" w:left="1418" w:header="720"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isplayHorizontalDrawingGridEvery w:val="0"/>
  <w:displayVerticalDrawingGridEvery w:val="3"/>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customStyle="1">
    <w:name w:val="一太郎"/>
    <w:next w:val="15"/>
    <w:link w:val="0"/>
    <w:uiPriority w:val="0"/>
    <w:qFormat/>
    <w:pPr>
      <w:widowControl w:val="0"/>
      <w:wordWrap w:val="0"/>
      <w:autoSpaceDE w:val="0"/>
      <w:autoSpaceDN w:val="0"/>
      <w:adjustRightInd w:val="0"/>
      <w:spacing w:line="366" w:lineRule="exact"/>
      <w:ind w:left="0" w:right="0"/>
      <w:jc w:val="both"/>
      <w:textAlignment w:val="auto"/>
    </w:pPr>
    <w:rPr>
      <w:rFonts w:ascii="Century" w:hAnsi="Century" w:eastAsia="ＭＳ 明朝"/>
      <w:spacing w:val="15"/>
      <w:sz w:val="20"/>
    </w:rPr>
  </w:style>
  <w:style w:type="paragraph" w:styleId="16" w:customStyle="1">
    <w:name w:val="一太郎８/９"/>
    <w:next w:val="16"/>
    <w:link w:val="0"/>
    <w:uiPriority w:val="0"/>
    <w:qFormat/>
    <w:pPr>
      <w:widowControl w:val="0"/>
      <w:wordWrap w:val="0"/>
      <w:autoSpaceDE w:val="0"/>
      <w:autoSpaceDN w:val="0"/>
      <w:adjustRightInd w:val="0"/>
      <w:spacing w:line="330" w:lineRule="atLeast"/>
      <w:ind w:left="0" w:right="0"/>
      <w:jc w:val="both"/>
      <w:textAlignment w:val="auto"/>
    </w:pPr>
    <w:rPr>
      <w:rFonts w:ascii="Times New Roman" w:hAnsi="Times New Roman" w:eastAsia="ＭＳ 明朝"/>
      <w:kern w:val="20"/>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qFormat/>
    <w:rPr>
      <w:kern w:val="2"/>
      <w:sz w:val="24"/>
    </w:rPr>
  </w:style>
  <w:style w:type="paragraph" w:styleId="19">
    <w:name w:val="Balloon Text"/>
    <w:basedOn w:val="0"/>
    <w:next w:val="19"/>
    <w:link w:val="20"/>
    <w:uiPriority w:val="0"/>
    <w:semiHidden/>
    <w:rPr>
      <w:rFonts w:ascii="Arial" w:hAnsi="Arial" w:eastAsia="ＭＳ ゴシック"/>
      <w:sz w:val="18"/>
    </w:rPr>
  </w:style>
  <w:style w:type="character" w:styleId="20" w:customStyle="1">
    <w:name w:val="吹き出し (文字)"/>
    <w:basedOn w:val="10"/>
    <w:next w:val="20"/>
    <w:link w:val="19"/>
    <w:uiPriority w:val="0"/>
    <w:qFormat/>
    <w:rPr>
      <w:rFonts w:ascii="Arial" w:hAnsi="Arial" w:eastAsia="ＭＳ ゴシック"/>
      <w:kern w:val="2"/>
      <w:sz w:val="18"/>
    </w:rPr>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qFormat/>
    <w:rPr>
      <w:kern w:val="2"/>
      <w:sz w:val="21"/>
    </w:rPr>
  </w:style>
  <w:style w:type="character" w:styleId="23">
    <w:name w:val="annotation reference"/>
    <w:basedOn w:val="10"/>
    <w:next w:val="23"/>
    <w:link w:val="0"/>
    <w:uiPriority w:val="0"/>
    <w:semiHidden/>
    <w:rPr>
      <w:sz w:val="18"/>
    </w:rPr>
  </w:style>
  <w:style w:type="paragraph" w:styleId="24">
    <w:name w:val="annotation text"/>
    <w:basedOn w:val="0"/>
    <w:next w:val="24"/>
    <w:link w:val="25"/>
    <w:uiPriority w:val="0"/>
    <w:semiHidden/>
    <w:pPr>
      <w:jc w:val="left"/>
    </w:pPr>
  </w:style>
  <w:style w:type="character" w:styleId="25" w:customStyle="1">
    <w:name w:val="コメント文字列 (文字)"/>
    <w:basedOn w:val="10"/>
    <w:next w:val="25"/>
    <w:link w:val="24"/>
    <w:uiPriority w:val="0"/>
    <w:qFormat/>
    <w:rPr>
      <w:kern w:val="2"/>
      <w:sz w:val="21"/>
    </w:rPr>
  </w:style>
  <w:style w:type="paragraph" w:styleId="26">
    <w:name w:val="Revision"/>
    <w:next w:val="26"/>
    <w:link w:val="0"/>
    <w:uiPriority w:val="0"/>
    <w:pPr>
      <w:widowControl w:val="1"/>
      <w:autoSpaceDE w:val="1"/>
      <w:autoSpaceDN w:val="1"/>
      <w:adjustRightInd w:val="1"/>
      <w:ind w:left="0" w:right="0"/>
      <w:jc w:val="left"/>
      <w:textAlignment w:val="auto"/>
    </w:pPr>
    <w:rPr>
      <w:rFonts w:ascii="Century" w:hAnsi="Century" w:eastAsia="ＭＳ 明朝"/>
      <w:kern w:val="2"/>
      <w:sz w:val="21"/>
    </w:rPr>
  </w:style>
  <w:style w:type="paragraph" w:styleId="27">
    <w:name w:val="annotation subject"/>
    <w:basedOn w:val="24"/>
    <w:next w:val="24"/>
    <w:link w:val="28"/>
    <w:uiPriority w:val="0"/>
    <w:semiHidden/>
    <w:rPr>
      <w:b w:val="1"/>
    </w:rPr>
  </w:style>
  <w:style w:type="character" w:styleId="28" w:customStyle="1">
    <w:name w:val="コメント内容 (文字)"/>
    <w:basedOn w:val="25"/>
    <w:next w:val="28"/>
    <w:link w:val="27"/>
    <w:uiPriority w:val="0"/>
    <w:qFormat/>
    <w:rPr>
      <w:b w:val="1"/>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170</TotalTime>
  <Pages>29</Pages>
  <Words>346</Words>
  <Characters>33173</Characters>
  <Application>JUST Note</Application>
  <Lines>1097</Lines>
  <Paragraphs>435</Paragraphs>
  <CharactersWithSpaces>33891</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米川　貴紀</cp:lastModifiedBy>
  <cp:lastPrinted>2026-09-28T08:24:00Z</cp:lastPrinted>
  <dcterms:created xsi:type="dcterms:W3CDTF">2024-04-29T15:26:00Z</dcterms:created>
  <dcterms:modified xsi:type="dcterms:W3CDTF">2026-10-01T06:20:27Z</dcterms:modified>
  <cp:revision>55</cp:revision>
</cp:coreProperties>
</file>