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ＭＳ 明朝" w:hAnsi="ＭＳ 明朝" w:cs="ＭＳ 明朝"/>
          <w:szCs w:val="21"/>
        </w:rPr>
      </w:pPr>
      <w:bookmarkStart w:id="0" w:name="_GoBack"/>
      <w:bookmarkEnd w:id="0"/>
      <w:r>
        <w:rPr>
          <w:rFonts w:ascii="ＭＳ 明朝" w:hAnsi="ＭＳ 明朝" w:cs="ＭＳ 明朝"/>
          <w:szCs w:val="21"/>
        </w:rPr>
        <w:t>様式第</w:t>
      </w:r>
      <w:r>
        <w:rPr>
          <w:rFonts w:cs="ＭＳ 明朝" w:ascii="ＭＳ 明朝" w:hAnsi="ＭＳ 明朝"/>
          <w:szCs w:val="21"/>
        </w:rPr>
        <w:t>5</w:t>
      </w:r>
      <w:r>
        <w:rPr>
          <w:rFonts w:ascii="ＭＳ 明朝" w:hAnsi="ＭＳ 明朝" w:cs="ＭＳ 明朝"/>
          <w:szCs w:val="21"/>
        </w:rPr>
        <w:t>号（第</w:t>
      </w:r>
      <w:r>
        <w:rPr>
          <w:rFonts w:cs="ＭＳ 明朝" w:ascii="ＭＳ 明朝" w:hAnsi="ＭＳ 明朝"/>
          <w:szCs w:val="21"/>
        </w:rPr>
        <w:t>3</w:t>
      </w:r>
      <w:r>
        <w:rPr>
          <w:rFonts w:ascii="ＭＳ 明朝" w:hAnsi="ＭＳ 明朝" w:cs="ＭＳ 明朝"/>
          <w:szCs w:val="21"/>
        </w:rPr>
        <w:t>条関係）</w:t>
      </w:r>
    </w:p>
    <w:p>
      <w:pPr>
        <w:pStyle w:val="Normal"/>
        <w:jc w:val="center"/>
        <w:rPr>
          <w:rFonts w:ascii="ＭＳ 明朝" w:hAnsi="ＭＳ 明朝" w:cs="ＭＳ 明朝"/>
          <w:sz w:val="28"/>
          <w:szCs w:val="21"/>
        </w:rPr>
      </w:pPr>
      <w:r>
        <w:rPr>
          <w:rFonts w:ascii="ＭＳ 明朝" w:hAnsi="ＭＳ 明朝" w:cs="ＭＳ 明朝"/>
          <w:sz w:val="28"/>
          <w:szCs w:val="21"/>
        </w:rPr>
        <w:t>屋 外 広 告 物 安 全 点 検 報 告 書</w:t>
      </w:r>
    </w:p>
    <w:p>
      <w:pPr>
        <w:pStyle w:val="Normal"/>
        <w:ind w:left="0" w:right="0" w:firstLine="602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　　　　　年　　　月　　　日</w:t>
      </w:r>
    </w:p>
    <w:p>
      <w:pPr>
        <w:pStyle w:val="Normal"/>
        <w:ind w:left="0" w:right="0" w:firstLine="201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桜川市長　　　　様</w:t>
      </w:r>
    </w:p>
    <w:p>
      <w:pPr>
        <w:pStyle w:val="Normal"/>
        <w:ind w:left="0" w:right="0" w:firstLine="201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住　所　　　　　　　　　　　　　　</w:t>
      </w:r>
    </w:p>
    <w:p>
      <w:pPr>
        <w:pStyle w:val="Normal"/>
        <w:ind w:left="0" w:right="0" w:firstLine="201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氏　名　　　　　　　　　　　　　　</w:t>
      </w:r>
    </w:p>
    <w:p>
      <w:pPr>
        <w:pStyle w:val="Normal"/>
        <w:ind w:left="0" w:right="0" w:firstLine="201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電話番号（　　　　）　　－　　　　</w:t>
      </w:r>
    </w:p>
    <w:p>
      <w:pPr>
        <w:pStyle w:val="Normal"/>
        <w:ind w:left="5880" w:right="0" w:hanging="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法人にあっては主たる事務所の所在地、商号又は名称及び代表者の氏名</w:t>
      </w:r>
    </w:p>
    <w:p>
      <w:pPr>
        <w:pStyle w:val="Normal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屋外広告物の点検結果を下記のとおり報告します。</w:t>
      </w:r>
    </w:p>
    <w:tbl>
      <w:tblPr>
        <w:tblW w:w="9649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52"/>
        <w:gridCol w:w="1432"/>
        <w:gridCol w:w="1399"/>
        <w:gridCol w:w="1074"/>
        <w:gridCol w:w="2067"/>
        <w:gridCol w:w="417"/>
        <w:gridCol w:w="427"/>
        <w:gridCol w:w="1981"/>
      </w:tblGrid>
      <w:tr>
        <w:trPr/>
        <w:tc>
          <w:tcPr>
            <w:tcW w:w="2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広告物等の種類</w:t>
            </w:r>
          </w:p>
        </w:tc>
        <w:tc>
          <w:tcPr>
            <w:tcW w:w="73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0" w:right="0" w:firstLine="201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屋上看板・壁面看板・突出看板・建植看板・その他</w:t>
            </w:r>
          </w:p>
        </w:tc>
      </w:tr>
      <w:tr>
        <w:trPr/>
        <w:tc>
          <w:tcPr>
            <w:tcW w:w="2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表示又は設置の場所</w:t>
            </w:r>
          </w:p>
        </w:tc>
        <w:tc>
          <w:tcPr>
            <w:tcW w:w="73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市        町        村        丁目        番        号</w:t>
            </w:r>
          </w:p>
        </w:tc>
      </w:tr>
      <w:tr>
        <w:trPr/>
        <w:tc>
          <w:tcPr>
            <w:tcW w:w="22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 w:val="20"/>
                <w:szCs w:val="21"/>
              </w:rPr>
            </w:pPr>
            <w:r>
              <w:rPr>
                <w:rFonts w:ascii="ＭＳ 明朝" w:hAnsi="ＭＳ 明朝" w:cs="ＭＳ 明朝"/>
                <w:sz w:val="20"/>
                <w:szCs w:val="21"/>
              </w:rPr>
              <w:t>表示又は設置の年月日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60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年    月    日</w:t>
            </w:r>
          </w:p>
        </w:tc>
        <w:tc>
          <w:tcPr>
            <w:tcW w:w="29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60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点 検 年 月 日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60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年   月    日</w:t>
            </w:r>
          </w:p>
        </w:tc>
      </w:tr>
      <w:tr>
        <w:trPr>
          <w:cantSplit w:val="true"/>
        </w:trPr>
        <w:tc>
          <w:tcPr>
            <w:tcW w:w="228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点検者（管理者）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    名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cantSplit w:val="true"/>
        </w:trPr>
        <w:tc>
          <w:tcPr>
            <w:tcW w:w="22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住    所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cantSplit w:val="true"/>
        </w:trPr>
        <w:tc>
          <w:tcPr>
            <w:tcW w:w="22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cantSplit w:val="true"/>
        </w:trPr>
        <w:tc>
          <w:tcPr>
            <w:tcW w:w="2284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資格名称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/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点検</w:t>
            </w:r>
          </w:p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箇所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点　　検　　項　　目</w:t>
            </w:r>
          </w:p>
        </w:tc>
        <w:tc>
          <w:tcPr>
            <w:tcW w:w="8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異常の</w:t>
            </w:r>
          </w:p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　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改 善 の 概 要</w:t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cs="ＭＳ 明朝"/>
                <w:sz w:val="20"/>
                <w:szCs w:val="21"/>
              </w:rPr>
            </w:pPr>
            <w:r>
              <w:rPr>
                <w:rFonts w:ascii="ＭＳ 明朝" w:hAnsi="ＭＳ 明朝" w:cs="ＭＳ 明朝"/>
                <w:sz w:val="20"/>
                <w:szCs w:val="21"/>
              </w:rPr>
              <w:t>基礎部・</w:t>
            </w:r>
          </w:p>
          <w:p>
            <w:pPr>
              <w:pStyle w:val="Normal"/>
              <w:ind w:left="113" w:right="113" w:hanging="0"/>
              <w:jc w:val="center"/>
              <w:rPr>
                <w:rFonts w:ascii="ＭＳ 明朝" w:hAnsi="ＭＳ 明朝" w:cs="ＭＳ 明朝"/>
                <w:sz w:val="20"/>
                <w:szCs w:val="21"/>
              </w:rPr>
            </w:pPr>
            <w:r>
              <w:rPr>
                <w:rFonts w:ascii="ＭＳ 明朝" w:hAnsi="ＭＳ 明朝" w:cs="ＭＳ 明朝"/>
                <w:sz w:val="20"/>
                <w:szCs w:val="21"/>
              </w:rPr>
              <w:t>上部構造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１ 上部構造全体の傾斜又はぐらつき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/>
            </w:pPr>
            <w:r>
              <w:rPr>
                <w:rFonts w:ascii="ＭＳ 明朝" w:hAnsi="ＭＳ 明朝" w:cs="ＭＳ 明朝"/>
                <w:szCs w:val="21"/>
              </w:rPr>
              <w:t xml:space="preserve">２ </w:t>
            </w:r>
            <w:r>
              <w:rPr>
                <w:rFonts w:ascii="ＭＳ 明朝" w:hAnsi="ＭＳ 明朝" w:cs="ＭＳ 明朝"/>
                <w:sz w:val="20"/>
                <w:szCs w:val="21"/>
              </w:rPr>
              <w:t>基礎のクラック、支柱と根巻きとの隙間又は支柱ぐらつき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 鉄骨のさび発生又は塗装の老朽化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支持部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１ 鉄骨接合部（溶接部、プレート）の腐食、変形又は隙間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２ 鉄骨接合部（ボルト、ナット、ビス）のゆるみ又は欠落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取付部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１ アンカーボルト、取付部プレートの腐食又は変形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２ 溶接部の劣化、コーキングの劣化等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 取付対象部（柱、壁、スラブ）又は取付部周辺の異常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広告板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>
                <w:rFonts w:ascii="ＭＳ 明朝" w:hAnsi="ＭＳ 明朝" w:cs="ＭＳ 明朝"/>
                <w:sz w:val="20"/>
                <w:szCs w:val="21"/>
              </w:rPr>
            </w:pPr>
            <w:r>
              <w:rPr>
                <w:rFonts w:ascii="ＭＳ 明朝" w:hAnsi="ＭＳ 明朝" w:cs="ＭＳ 明朝"/>
                <w:sz w:val="20"/>
                <w:szCs w:val="21"/>
              </w:rPr>
              <w:t>１ 表示面板、切り文字等の腐食、破損、変形又はビス等の欠落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201" w:right="0" w:hanging="201"/>
              <w:jc w:val="left"/>
              <w:rPr>
                <w:rFonts w:ascii="ＭＳ 明朝" w:hAnsi="ＭＳ 明朝" w:cs="ＭＳ 明朝"/>
                <w:sz w:val="20"/>
                <w:szCs w:val="21"/>
              </w:rPr>
            </w:pPr>
            <w:r>
              <w:rPr>
                <w:rFonts w:ascii="ＭＳ 明朝" w:hAnsi="ＭＳ 明朝" w:cs="ＭＳ 明朝"/>
                <w:sz w:val="20"/>
                <w:szCs w:val="21"/>
              </w:rPr>
              <w:t>２ 側板、表示面板押さえの腐食、破損、ねじれ、変形又は欠損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 広告板底部の腐食又は水抜き孔の詰まり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cs="ＭＳ 明朝"/>
                <w:sz w:val="20"/>
                <w:szCs w:val="21"/>
              </w:rPr>
            </w:pPr>
            <w:r>
              <w:rPr>
                <w:rFonts w:ascii="ＭＳ 明朝" w:hAnsi="ＭＳ 明朝" w:cs="ＭＳ 明朝"/>
                <w:sz w:val="20"/>
                <w:szCs w:val="21"/>
              </w:rPr>
              <w:t>照明装置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１ 照明装置の不点灯又は不発光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２ 照明装置の取付部の破損、変形、さび又は漏水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 周辺機器の劣化又は破損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その他</w:t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ind w:left="315" w:right="0" w:hanging="315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１ 付属部材（装飾、振れ止め棒、鳥よけ、その他付属品）の腐食又は破損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２ 避雷針の腐食又は損傷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8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 その他点検した事項（　　　　　　　　　）</w:t>
            </w:r>
          </w:p>
        </w:tc>
        <w:tc>
          <w:tcPr>
            <w:tcW w:w="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有</w:t>
            </w:r>
          </w:p>
        </w:tc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無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</w:tbl>
    <w:p>
      <w:pPr>
        <w:pStyle w:val="Normal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備考　</w:t>
      </w:r>
    </w:p>
    <w:p>
      <w:pPr>
        <w:pStyle w:val="Normal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広告物等の種類により、該当する点検箇所又は点検項目がない場合は、「改善の概要」に斜線を引いてください。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>
      <w:rFonts w:ascii="Century" w:hAnsi="Century"/>
      <w:color w:val="00000A"/>
      <w:sz w:val="21"/>
      <w:szCs w:val="24"/>
    </w:rPr>
  </w:style>
  <w:style w:type="character" w:styleId="WW8Num1z0">
    <w:name w:val="WW8Num1z0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1">
    <w:name w:val="WW8Num1z1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2">
    <w:name w:val="WW8Num1z2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3">
    <w:name w:val="WW8Num1z3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4">
    <w:name w:val="WW8Num1z4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5">
    <w:name w:val="WW8Num1z5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6">
    <w:name w:val="WW8Num1z6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7">
    <w:name w:val="WW8Num1z7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WW8Num1z8">
    <w:name w:val="WW8Num1z8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1">
    <w:name w:val="段落フォント1"/>
    <w:qFormat/>
    <w:rPr>
      <w:rFonts w:ascii="Century" w:hAnsi="Century" w:eastAsia="ＭＳ 明朝"/>
      <w:color w:val="00000A"/>
      <w:sz w:val="24"/>
      <w:szCs w:val="24"/>
      <w:lang w:val="en-US" w:eastAsia="ja-JP"/>
    </w:rPr>
  </w:style>
  <w:style w:type="character" w:styleId="InternetLink">
    <w:name w:val="Internet Link"/>
    <w:basedOn w:val="DefaultParagraphFont"/>
    <w:rPr>
      <w:rFonts w:ascii="Century" w:hAnsi="Century" w:eastAsia="ＭＳ 明朝" w:cs="Times New Roman"/>
      <w:color w:val="0000FF"/>
      <w:sz w:val="24"/>
      <w:szCs w:val="24"/>
      <w:u w:val="single"/>
      <w:lang w:val="en-US" w:eastAsia="ja-JP"/>
    </w:rPr>
  </w:style>
  <w:style w:type="character" w:styleId="Pagenumber">
    <w:name w:val="page number"/>
    <w:basedOn w:val="DefaultParagraphFont"/>
    <w:qFormat/>
    <w:rPr>
      <w:rFonts w:ascii="Century" w:hAnsi="Century" w:eastAsia="ＭＳ 明朝" w:cs="Times New Roman"/>
      <w:color w:val="00000A"/>
      <w:sz w:val="24"/>
      <w:szCs w:val="24"/>
      <w:lang w:val="en-US" w:eastAsia="ja-JP"/>
    </w:rPr>
  </w:style>
  <w:style w:type="character" w:styleId="Style14">
    <w:name w:val="本文 (文字)"/>
    <w:basedOn w:val="DefaultParagraphFont"/>
    <w:qFormat/>
    <w:rPr>
      <w:rFonts w:ascii="Century" w:hAnsi="Century" w:cs="Times New Roman"/>
      <w:color w:val="00000A"/>
      <w:sz w:val="24"/>
      <w:szCs w:val="24"/>
    </w:rPr>
  </w:style>
  <w:style w:type="character" w:styleId="Style15">
    <w:name w:val="吹き出し (文字)"/>
    <w:basedOn w:val="DefaultParagraphFont"/>
    <w:qFormat/>
    <w:rPr>
      <w:rFonts w:ascii="Arial" w:hAnsi="Arial" w:eastAsia="ＭＳ ゴシック" w:cs="Times New Roman"/>
      <w:color w:val="00000A"/>
      <w:sz w:val="18"/>
      <w:szCs w:val="18"/>
    </w:rPr>
  </w:style>
  <w:style w:type="character" w:styleId="Z">
    <w:name w:val="z-フォームの始まり (文字)"/>
    <w:basedOn w:val="DefaultParagraphFont"/>
    <w:qFormat/>
    <w:rPr>
      <w:rFonts w:ascii="Arial" w:hAnsi="Arial" w:cs="Arial"/>
      <w:vanish/>
      <w:color w:val="00000A"/>
      <w:sz w:val="16"/>
      <w:szCs w:val="16"/>
    </w:rPr>
  </w:style>
  <w:style w:type="character" w:styleId="Z1">
    <w:name w:val="z-フォームの終わり (文字)"/>
    <w:basedOn w:val="DefaultParagraphFont"/>
    <w:qFormat/>
    <w:rPr>
      <w:rFonts w:ascii="Arial" w:hAnsi="Arial" w:cs="Arial"/>
      <w:vanish/>
      <w:color w:val="00000A"/>
      <w:sz w:val="16"/>
      <w:szCs w:val="16"/>
    </w:rPr>
  </w:style>
  <w:style w:type="character" w:styleId="Style16">
    <w:name w:val="ヘッダー (文字)"/>
    <w:basedOn w:val="DefaultParagraphFont"/>
    <w:qFormat/>
    <w:rPr>
      <w:rFonts w:ascii="Century" w:hAnsi="Century" w:cs="Times New Roman"/>
      <w:color w:val="00000A"/>
      <w:sz w:val="24"/>
      <w:szCs w:val="24"/>
    </w:rPr>
  </w:style>
  <w:style w:type="character" w:styleId="Style17">
    <w:name w:val="フッター (文字)"/>
    <w:basedOn w:val="DefaultParagraphFont"/>
    <w:qFormat/>
    <w:rPr>
      <w:rFonts w:ascii="Century" w:hAnsi="Century" w:cs="Times New Roman"/>
      <w:color w:val="00000A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suppressAutoHyphens w:val="true"/>
      <w:bidi w:val="0"/>
      <w:spacing w:before="240" w:after="120"/>
      <w:jc w:val="both"/>
    </w:pPr>
    <w:rPr>
      <w:rFonts w:ascii="Liberation Sans" w:hAnsi="Liberation Sans" w:cs="DejaVu Sans"/>
      <w:color w:val="00000A"/>
      <w:sz w:val="28"/>
      <w:szCs w:val="28"/>
    </w:rPr>
  </w:style>
  <w:style w:type="paragraph" w:styleId="TextBody">
    <w:name w:val="Body Text"/>
    <w:basedOn w:val="Normal"/>
    <w:pPr>
      <w:widowControl w:val="false"/>
      <w:suppressAutoHyphens w:val="true"/>
      <w:bidi w:val="0"/>
      <w:spacing w:lineRule="auto" w:line="288" w:before="0" w:after="140"/>
      <w:jc w:val="both"/>
    </w:pPr>
    <w:rPr>
      <w:rFonts w:ascii="Century" w:hAnsi="Century"/>
      <w:color w:val="00000A"/>
      <w:sz w:val="21"/>
      <w:szCs w:val="24"/>
    </w:rPr>
  </w:style>
  <w:style w:type="paragraph" w:styleId="List">
    <w:name w:val="List"/>
    <w:basedOn w:val="TextBody"/>
    <w:pPr>
      <w:widowControl w:val="false"/>
      <w:suppressAutoHyphens w:val="true"/>
      <w:bidi w:val="0"/>
      <w:jc w:val="both"/>
    </w:pPr>
    <w:rPr>
      <w:rFonts w:ascii="Century" w:hAnsi="Century"/>
      <w:color w:val="00000A"/>
      <w:sz w:val="21"/>
      <w:szCs w:val="24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both"/>
    </w:pPr>
    <w:rPr>
      <w:rFonts w:ascii="Century" w:hAnsi="Century"/>
      <w:i/>
      <w:iCs/>
      <w:color w:val="00000A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suppressAutoHyphens w:val="true"/>
      <w:bidi w:val="0"/>
      <w:jc w:val="both"/>
    </w:pPr>
    <w:rPr>
      <w:rFonts w:ascii="Century" w:hAnsi="Century"/>
      <w:color w:val="00000A"/>
      <w:sz w:val="21"/>
      <w:szCs w:val="24"/>
    </w:rPr>
  </w:style>
  <w:style w:type="paragraph" w:styleId="Caption1">
    <w:name w:val="caption"/>
    <w:basedOn w:val="Normal"/>
    <w:qFormat/>
    <w:pPr>
      <w:widowControl w:val="false"/>
      <w:suppressLineNumbers/>
      <w:suppressAutoHyphens w:val="true"/>
      <w:bidi w:val="0"/>
      <w:spacing w:before="120" w:after="120"/>
      <w:jc w:val="both"/>
    </w:pPr>
    <w:rPr>
      <w:rFonts w:ascii="Century" w:hAnsi="Century"/>
      <w:i/>
      <w:iCs/>
      <w:color w:val="00000A"/>
      <w:sz w:val="24"/>
      <w:szCs w:val="24"/>
    </w:rPr>
  </w:style>
  <w:style w:type="paragraph" w:styleId="NormalWeb">
    <w:name w:val="Normal (Web)"/>
    <w:basedOn w:val="Normal"/>
    <w:qFormat/>
    <w:pPr>
      <w:widowControl/>
      <w:suppressAutoHyphens w:val="true"/>
      <w:bidi w:val="0"/>
      <w:spacing w:before="280" w:after="280"/>
      <w:jc w:val="left"/>
    </w:pPr>
    <w:rPr>
      <w:rFonts w:ascii="ＭＳ Ｐゴシック" w:hAnsi="ＭＳ Ｐゴシック" w:eastAsia="ＭＳ Ｐゴシック" w:cs="ＭＳ Ｐゴシック"/>
      <w:color w:val="00000A"/>
      <w:sz w:val="24"/>
      <w:szCs w:val="24"/>
    </w:rPr>
  </w:style>
  <w:style w:type="paragraph" w:styleId="BalloonText">
    <w:name w:val="Balloon Text"/>
    <w:basedOn w:val="Normal"/>
    <w:qFormat/>
    <w:pPr>
      <w:widowControl w:val="false"/>
      <w:suppressAutoHyphens w:val="true"/>
      <w:bidi w:val="0"/>
      <w:jc w:val="both"/>
    </w:pPr>
    <w:rPr>
      <w:rFonts w:ascii="Arial" w:hAnsi="Arial" w:eastAsia="ＭＳ ゴシック" w:cs="Arial"/>
      <w:color w:val="00000A"/>
      <w:sz w:val="18"/>
      <w:szCs w:val="18"/>
    </w:rPr>
  </w:style>
  <w:style w:type="paragraph" w:styleId="HTMLTopofForm">
    <w:name w:val="HTML Top of Form"/>
    <w:basedOn w:val="Normal"/>
    <w:qFormat/>
    <w:pPr>
      <w:widowControl/>
      <w:pBdr>
        <w:bottom w:val="single" w:sz="6" w:space="1" w:color="000001"/>
      </w:pBdr>
      <w:suppressAutoHyphens w:val="true"/>
      <w:bidi w:val="0"/>
      <w:jc w:val="center"/>
    </w:pPr>
    <w:rPr>
      <w:rFonts w:ascii="Arial" w:hAnsi="Arial" w:eastAsia="ＭＳ Ｐゴシック" w:cs="Arial"/>
      <w:vanish/>
      <w:color w:val="00000A"/>
      <w:sz w:val="16"/>
      <w:szCs w:val="16"/>
    </w:rPr>
  </w:style>
  <w:style w:type="paragraph" w:styleId="HTMLBottomofForm">
    <w:name w:val="HTML Bottom of Form"/>
    <w:basedOn w:val="Normal"/>
    <w:qFormat/>
    <w:pPr>
      <w:widowControl/>
      <w:pBdr>
        <w:top w:val="single" w:sz="6" w:space="1" w:color="000001"/>
      </w:pBdr>
      <w:suppressAutoHyphens w:val="true"/>
      <w:bidi w:val="0"/>
      <w:jc w:val="center"/>
    </w:pPr>
    <w:rPr>
      <w:rFonts w:ascii="Arial" w:hAnsi="Arial" w:eastAsia="ＭＳ Ｐゴシック" w:cs="Arial"/>
      <w:vanish/>
      <w:color w:val="00000A"/>
      <w:sz w:val="16"/>
      <w:szCs w:val="16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suppressAutoHyphens w:val="true"/>
      <w:bidi w:val="0"/>
      <w:snapToGrid w:val="false"/>
      <w:jc w:val="both"/>
    </w:pPr>
    <w:rPr>
      <w:rFonts w:ascii="Century" w:hAnsi="Century"/>
      <w:color w:val="00000A"/>
      <w:sz w:val="21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suppressAutoHyphens w:val="true"/>
      <w:bidi w:val="0"/>
      <w:snapToGrid w:val="false"/>
      <w:jc w:val="both"/>
    </w:pPr>
    <w:rPr>
      <w:rFonts w:ascii="Century" w:hAnsi="Century"/>
      <w:color w:val="00000A"/>
      <w:sz w:val="21"/>
      <w:szCs w:val="24"/>
    </w:rPr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ind w:left="840" w:right="0" w:hanging="0"/>
      <w:jc w:val="both"/>
    </w:pPr>
    <w:rPr>
      <w:rFonts w:ascii="Century" w:hAnsi="Century"/>
      <w:color w:val="00000A"/>
      <w:sz w:val="21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  <w:bidi w:val="0"/>
      <w:jc w:val="both"/>
    </w:pPr>
    <w:rPr>
      <w:rFonts w:ascii="Century" w:hAnsi="Century"/>
      <w:color w:val="00000A"/>
      <w:sz w:val="21"/>
      <w:szCs w:val="24"/>
    </w:rPr>
  </w:style>
  <w:style w:type="paragraph" w:styleId="TableHeading">
    <w:name w:val="Table Heading"/>
    <w:basedOn w:val="TableContents"/>
    <w:qFormat/>
    <w:pPr>
      <w:widowControl w:val="false"/>
      <w:suppressAutoHyphens w:val="true"/>
      <w:bidi w:val="0"/>
      <w:jc w:val="center"/>
    </w:pPr>
    <w:rPr>
      <w:rFonts w:ascii="Century" w:hAnsi="Century"/>
      <w:b/>
      <w:bCs/>
      <w:color w:val="00000A"/>
      <w:sz w:val="21"/>
      <w:szCs w:val="24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/>
  <Pages>4</Pages>
  <Words>669</Words>
  <Characters>669</Characters>
  <CharactersWithSpaces>840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2021-09-29T04:04:00Z</dcterms:created>
  <dc:creator>驛ｽ蟶りｨ育判隱ｲ</dc:creator>
  <dc:description/>
  <dc:language>en-US</dc:language>
  <cp:lastModifiedBy>007662</cp:lastModifiedBy>
  <cp:lastPrinted>2021-09-09T07:41:00Z</cp:lastPrinted>
  <dcterms:modified xsi:type="dcterms:W3CDTF">2021-09-29T04:04:00Z</dcterms:modified>
  <cp:revision>2</cp:revision>
  <dc:subject/>
  <dc:title>土地区画整理法（昭和二十九年五月二十日法律第百十九号）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